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3" w:rsidRDefault="004D1EC5" w:rsidP="004D1EC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A0A0A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2CA6BAC" wp14:editId="4A917489">
            <wp:simplePos x="0" y="0"/>
            <wp:positionH relativeFrom="column">
              <wp:posOffset>4234180</wp:posOffset>
            </wp:positionH>
            <wp:positionV relativeFrom="paragraph">
              <wp:posOffset>-5080</wp:posOffset>
            </wp:positionV>
            <wp:extent cx="1194435" cy="1190625"/>
            <wp:effectExtent l="0" t="0" r="0" b="0"/>
            <wp:wrapThrough wrapText="bothSides">
              <wp:wrapPolygon edited="0">
                <wp:start x="5856" y="0"/>
                <wp:lineTo x="4478" y="1037"/>
                <wp:lineTo x="344" y="5530"/>
                <wp:lineTo x="0" y="6566"/>
                <wp:lineTo x="0" y="12787"/>
                <wp:lineTo x="689" y="16589"/>
                <wp:lineTo x="5167" y="21427"/>
                <wp:lineTo x="5512" y="21427"/>
                <wp:lineTo x="13780" y="21427"/>
                <wp:lineTo x="15158" y="21427"/>
                <wp:lineTo x="20670" y="17626"/>
                <wp:lineTo x="21359" y="12787"/>
                <wp:lineTo x="21359" y="6912"/>
                <wp:lineTo x="21014" y="3802"/>
                <wp:lineTo x="15847" y="0"/>
                <wp:lineTo x="13435" y="0"/>
                <wp:lineTo x="5856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ínek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Profesionální nerezová plynová kovářská pec </w:t>
      </w:r>
      <w:r w:rsidR="00BE2373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br/>
      </w:r>
    </w:p>
    <w:p w:rsidR="004D1EC5" w:rsidRPr="009E3EBD" w:rsidRDefault="004D1EC5" w:rsidP="004D1EC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Jiří </w:t>
      </w: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Martínek</w:t>
      </w:r>
    </w:p>
    <w:p w:rsidR="004D1EC5" w:rsidRDefault="004D1EC5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</w:p>
    <w:p w:rsidR="004D1EC5" w:rsidRDefault="004D1EC5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Výrobce:</w:t>
      </w:r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 Kovářství Jiří Martínek, Klenčí pod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Čerchovem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 332</w:t>
      </w:r>
    </w:p>
    <w:p w:rsidR="004D1EC5" w:rsidRDefault="004D1EC5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</w:p>
    <w:p w:rsidR="004D1EC5" w:rsidRDefault="009E3EBD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Technický popis a parametry: </w:t>
      </w:r>
    </w:p>
    <w:p w:rsidR="009E3EBD" w:rsidRPr="009E3EBD" w:rsidRDefault="009E3EBD" w:rsidP="009E3EB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Konstrukční řada:</w:t>
      </w:r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 Modulární vysokovýkonná nerezová pec s technologií armovaného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SiC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 hnízda</w:t>
      </w:r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Filozofie:</w:t>
      </w:r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„Od kováře pro kováře“ – produkt vyvinutý na základě </w:t>
      </w: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více než 10 let praxe</w:t>
      </w:r>
      <w:r w:rsidRPr="009E3EBD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ve vývoji a ladění plynových výhní pro profesionální řemeslný provoz.</w:t>
      </w:r>
    </w:p>
    <w:p w:rsidR="009E3EBD" w:rsidRPr="009E3EBD" w:rsidRDefault="00BE2373" w:rsidP="009E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.6pt" o:hralign="center" o:hrstd="t" o:hr="t" fillcolor="#a0a0a0" stroked="f"/>
        </w:pict>
      </w:r>
    </w:p>
    <w:p w:rsidR="009E3EBD" w:rsidRPr="009E3EBD" w:rsidRDefault="009E3EBD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1. Modulární systém (Unikátní variabilita)</w:t>
      </w:r>
    </w:p>
    <w:p w:rsidR="009E3EBD" w:rsidRPr="009E3EBD" w:rsidRDefault="009E3EBD" w:rsidP="009E3EBD">
      <w:pPr>
        <w:numPr>
          <w:ilvl w:val="0"/>
          <w:numId w:val="12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Systém 2 v 1: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 Konstrukce pece umožňuje maximální variabilitu. Vedení zadních dvířek lze snadno vysadit, přirazit druhé tělo plynové pece Martínek a původní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gilotiniová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 dvířka nasunout na konec této sestavy.</w:t>
      </w:r>
    </w:p>
    <w:p w:rsidR="009E3EBD" w:rsidRPr="009E3EBD" w:rsidRDefault="009E3EBD" w:rsidP="009E3EBD">
      <w:pPr>
        <w:numPr>
          <w:ilvl w:val="0"/>
          <w:numId w:val="12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Dvojnásobný ohřev: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 Tímto spojením získá kovář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dvouhořákovou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 pec s dvojnásobnou délkou ohřevu, ideální pro kování velmi dlouhých kusů nebo velkých damaškových paketů.</w:t>
      </w:r>
    </w:p>
    <w:p w:rsidR="009E3EBD" w:rsidRPr="009E3EBD" w:rsidRDefault="009E3EBD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2. Konstrukční charakteristika a materiály</w:t>
      </w:r>
    </w:p>
    <w:p w:rsidR="009E3EBD" w:rsidRPr="009E3EBD" w:rsidRDefault="009E3EBD" w:rsidP="009E3EBD">
      <w:pPr>
        <w:numPr>
          <w:ilvl w:val="0"/>
          <w:numId w:val="1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proofErr w:type="spellStart"/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Celonerezové</w:t>
      </w:r>
      <w:proofErr w:type="spellEnd"/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 xml:space="preserve"> tělo: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Plášť z vysokojakostní nerezové oceli je tepelně izolován tak, aby plamen ani přímý žár nešly do kontaktu s konstrukcí. Nerez se nekroutí, nepropaluje a nekoroduje.</w:t>
      </w:r>
    </w:p>
    <w:p w:rsidR="009E3EBD" w:rsidRPr="009E3EBD" w:rsidRDefault="009E3EBD" w:rsidP="009E3EBD">
      <w:pPr>
        <w:numPr>
          <w:ilvl w:val="0"/>
          <w:numId w:val="1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proofErr w:type="spellStart"/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Gilotiniová</w:t>
      </w:r>
      <w:proofErr w:type="spellEnd"/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 xml:space="preserve"> dvířka s vysokou reflexí: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2× dvířka s plynulým chodem a protizávažím. Jsou vybavena armovanou deskou z </w:t>
      </w:r>
      <w:proofErr w:type="spellStart"/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mulitického</w:t>
      </w:r>
      <w:proofErr w:type="spellEnd"/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 xml:space="preserve"> lupku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, který odráží sálavé teplo zpět do výhně. Za deskou je izolace o síle 20 mm. Tato kombinace zajišťuje maximální udržení tepla uvnitř a minimální sálání na obsluhu.</w:t>
      </w:r>
    </w:p>
    <w:p w:rsidR="009E3EBD" w:rsidRPr="009E3EBD" w:rsidRDefault="009E3EBD" w:rsidP="009E3EBD">
      <w:pPr>
        <w:numPr>
          <w:ilvl w:val="0"/>
          <w:numId w:val="1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Bajonetové uchycení hořáku: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Hořák je k tělu pece uchycen pomocí bajonetového zámku. Umožňuje bleskové vyjmutí nebo nasazení hořáku bez použití nářadí.</w:t>
      </w:r>
    </w:p>
    <w:p w:rsidR="009E3EBD" w:rsidRPr="009E3EBD" w:rsidRDefault="009E3EBD" w:rsidP="009E3EBD">
      <w:pPr>
        <w:numPr>
          <w:ilvl w:val="0"/>
          <w:numId w:val="1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Vícestupňová izolace těla (50 mm):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 Kombinace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sibralových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 desek (1430 °C) a speciální vysokoteplotní izolace (1600 °C).</w:t>
      </w:r>
    </w:p>
    <w:p w:rsidR="009E3EBD" w:rsidRPr="009E3EBD" w:rsidRDefault="009E3EBD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3. Technologie armovaného </w:t>
      </w:r>
      <w:proofErr w:type="spellStart"/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SiC</w:t>
      </w:r>
      <w:proofErr w:type="spellEnd"/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hnízda</w:t>
      </w:r>
    </w:p>
    <w:p w:rsidR="009E3EBD" w:rsidRPr="009E3EBD" w:rsidRDefault="009E3EBD" w:rsidP="009E3EBD">
      <w:pPr>
        <w:numPr>
          <w:ilvl w:val="0"/>
          <w:numId w:val="1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Armované materiály: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 Vnitřní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SiC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 hnízdo, vyměnitelná podlaha i desky ve dvířkách jsou protkány speciálními </w:t>
      </w: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armovacími drátky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. Tato „armatura“ zajišťuje vysokou mechanickou soudržnost, brání vzniku prasklin a drolení materiálu při tepelných šocích.</w:t>
      </w:r>
    </w:p>
    <w:p w:rsidR="009E3EBD" w:rsidRPr="009E3EBD" w:rsidRDefault="009E3EBD" w:rsidP="009E3EBD">
      <w:pPr>
        <w:numPr>
          <w:ilvl w:val="0"/>
          <w:numId w:val="1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Profesionální vypalování: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Všechny vnitřní komponenty (hnízdo, podlaha, desky dvířek) procházejí procesem vypalování na 600 °C s následným řízeným chladnutím. Tento technologický postup zaručuje, že materiály získají své finální vlastnosti a maximální stabilitu.</w:t>
      </w:r>
    </w:p>
    <w:p w:rsidR="009E3EBD" w:rsidRPr="009E3EBD" w:rsidRDefault="009E3EBD" w:rsidP="009E3EBD">
      <w:pPr>
        <w:numPr>
          <w:ilvl w:val="0"/>
          <w:numId w:val="1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BEZPRAŠNÝ PROVOZ: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 Konstrukce hnízda zcela zabraňuje přímému styku plamene se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sibralovou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 izolací. Keramická vlákna se neuvolňují do ovzduší, což zásadně chrání dýchací cesty kováře.</w:t>
      </w:r>
    </w:p>
    <w:p w:rsidR="009E3EBD" w:rsidRPr="009E3EBD" w:rsidRDefault="009E3EBD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4. Hořák T-</w:t>
      </w:r>
      <w:proofErr w:type="spellStart"/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Rex</w:t>
      </w:r>
      <w:proofErr w:type="spellEnd"/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(Vysokovýkonná jednotka)</w:t>
      </w:r>
    </w:p>
    <w:p w:rsidR="009E3EBD" w:rsidRPr="009E3EBD" w:rsidRDefault="009E3EBD" w:rsidP="009E3EBD">
      <w:pPr>
        <w:numPr>
          <w:ilvl w:val="0"/>
          <w:numId w:val="1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Konstrukce: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 Atmosférický hořák na principu 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Venturiho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 trubice s nerezovou koncovkou a usměrňovačem plamene.</w:t>
      </w:r>
    </w:p>
    <w:p w:rsidR="009E3EBD" w:rsidRPr="009E3EBD" w:rsidRDefault="009E3EBD" w:rsidP="009E3EBD">
      <w:pPr>
        <w:numPr>
          <w:ilvl w:val="0"/>
          <w:numId w:val="1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Výkon: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Tepelný výkon hořáku se pohybuje v rozmezí </w:t>
      </w: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10 kW až 30 kW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v závislosti na nastaveném tlaku plynu.</w:t>
      </w:r>
    </w:p>
    <w:p w:rsidR="009E3EBD" w:rsidRPr="009E3EBD" w:rsidRDefault="009E3EBD" w:rsidP="009E3EBD">
      <w:pPr>
        <w:numPr>
          <w:ilvl w:val="0"/>
          <w:numId w:val="1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Regulace: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Plynulé a rychlé doladění směsi vzduchu pouhým pootočením clony.</w:t>
      </w:r>
    </w:p>
    <w:p w:rsidR="009E3EBD" w:rsidRPr="009E3EBD" w:rsidRDefault="009E3EBD" w:rsidP="009E3EBD">
      <w:pPr>
        <w:numPr>
          <w:ilvl w:val="0"/>
          <w:numId w:val="1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Palivo: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Propan, Propan-butan (LPG). Výrobce doporučuje jako preferované palivo </w:t>
      </w: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čistý PROPAN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.</w:t>
      </w:r>
    </w:p>
    <w:p w:rsidR="009E3EBD" w:rsidRPr="009E3EBD" w:rsidRDefault="009E3EBD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lastRenderedPageBreak/>
        <w:t>5. Technické parametry</w:t>
      </w:r>
    </w:p>
    <w:p w:rsidR="009E3EBD" w:rsidRPr="009E3EBD" w:rsidRDefault="009E3EBD" w:rsidP="009E3EBD">
      <w:pPr>
        <w:numPr>
          <w:ilvl w:val="0"/>
          <w:numId w:val="1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Vnější rozměry konstrukce: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Šířka 335 mm, délka 430 mm, výška 304 mm (měřeno bez osazeného hořáku a mechanismu zvedání dvířek).</w:t>
      </w:r>
    </w:p>
    <w:p w:rsidR="009E3EBD" w:rsidRPr="009E3EBD" w:rsidRDefault="009E3EBD" w:rsidP="009E3EBD">
      <w:pPr>
        <w:numPr>
          <w:ilvl w:val="0"/>
          <w:numId w:val="1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Vnitřní rozměry hnízda: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Šířka 193 mm, délka 230 mm, výška 135 mm.</w:t>
      </w:r>
    </w:p>
    <w:p w:rsidR="009E3EBD" w:rsidRPr="009E3EBD" w:rsidRDefault="009E3EBD" w:rsidP="009E3EBD">
      <w:pPr>
        <w:numPr>
          <w:ilvl w:val="0"/>
          <w:numId w:val="1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Teplota: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Přes 1500 °C (vhodné pro damašek a kovářské svařování).</w:t>
      </w:r>
    </w:p>
    <w:p w:rsidR="009E3EBD" w:rsidRPr="009E3EBD" w:rsidRDefault="009E3EBD" w:rsidP="009E3EBD">
      <w:pPr>
        <w:numPr>
          <w:ilvl w:val="0"/>
          <w:numId w:val="1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Provozní tlak: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0,4–1,2 baru (spotřeba cca 1 kg/h při 1 bar).</w:t>
      </w:r>
    </w:p>
    <w:p w:rsidR="009E3EBD" w:rsidRPr="009E3EBD" w:rsidRDefault="009E3EBD" w:rsidP="009E3EBD">
      <w:pPr>
        <w:numPr>
          <w:ilvl w:val="0"/>
          <w:numId w:val="1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Připojení: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Trubka s vroubkováním pro LPG hadici (EN 16436-1). Vyžaduje nastavitelný regulátor (0–4 bar) s manometrem.</w:t>
      </w:r>
    </w:p>
    <w:p w:rsidR="009E3EBD" w:rsidRPr="009E3EBD" w:rsidRDefault="009E3EBD" w:rsidP="009E3EBD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6. Legislativa a servis</w:t>
      </w:r>
    </w:p>
    <w:p w:rsidR="009E3EBD" w:rsidRPr="009E3EBD" w:rsidRDefault="009E3EBD" w:rsidP="009E3EBD">
      <w:pPr>
        <w:numPr>
          <w:ilvl w:val="0"/>
          <w:numId w:val="17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Shoda: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Zařízení splňuje požadavky zákona č. 102/2001 Sb. a č. 22/1997 Sb. Určeno výhradně pro průmyslové procesy v řemeslných objektech.</w:t>
      </w:r>
    </w:p>
    <w:p w:rsidR="009E3EBD" w:rsidRPr="009E3EBD" w:rsidRDefault="009E3EBD" w:rsidP="009E3EBD">
      <w:pPr>
        <w:numPr>
          <w:ilvl w:val="0"/>
          <w:numId w:val="17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9E3EBD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Servis:</w:t>
      </w:r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 Všechny náhradní díly (</w:t>
      </w:r>
      <w:proofErr w:type="spellStart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>SiC</w:t>
      </w:r>
      <w:proofErr w:type="spellEnd"/>
      <w:r w:rsidRPr="009E3EBD">
        <w:rPr>
          <w:rFonts w:ascii="Arial" w:eastAsia="Times New Roman" w:hAnsi="Arial" w:cs="Arial"/>
          <w:color w:val="0A0A0A"/>
          <w:sz w:val="19"/>
          <w:lang w:eastAsia="cs-CZ"/>
        </w:rPr>
        <w:t xml:space="preserve"> hnízda, armované podlahy, izolace, díly hořáku) jsou trvale skladem u výrobce.</w:t>
      </w:r>
    </w:p>
    <w:p w:rsidR="00284373" w:rsidRDefault="00284373"/>
    <w:sectPr w:rsidR="00284373" w:rsidSect="0028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610"/>
    <w:multiLevelType w:val="multilevel"/>
    <w:tmpl w:val="A89C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61178"/>
    <w:multiLevelType w:val="multilevel"/>
    <w:tmpl w:val="DE0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52D1D"/>
    <w:multiLevelType w:val="multilevel"/>
    <w:tmpl w:val="BDF4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244A"/>
    <w:multiLevelType w:val="multilevel"/>
    <w:tmpl w:val="B55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C0449"/>
    <w:multiLevelType w:val="multilevel"/>
    <w:tmpl w:val="470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D524F"/>
    <w:multiLevelType w:val="multilevel"/>
    <w:tmpl w:val="D992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B4EF9"/>
    <w:multiLevelType w:val="multilevel"/>
    <w:tmpl w:val="B934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216C3"/>
    <w:multiLevelType w:val="multilevel"/>
    <w:tmpl w:val="D022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B4831"/>
    <w:multiLevelType w:val="multilevel"/>
    <w:tmpl w:val="884A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965D0"/>
    <w:multiLevelType w:val="multilevel"/>
    <w:tmpl w:val="576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42E5A"/>
    <w:multiLevelType w:val="multilevel"/>
    <w:tmpl w:val="F9D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271B6"/>
    <w:multiLevelType w:val="multilevel"/>
    <w:tmpl w:val="3AC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87E76"/>
    <w:multiLevelType w:val="multilevel"/>
    <w:tmpl w:val="A5D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63F07"/>
    <w:multiLevelType w:val="multilevel"/>
    <w:tmpl w:val="6ED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F4948"/>
    <w:multiLevelType w:val="multilevel"/>
    <w:tmpl w:val="3844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02254"/>
    <w:multiLevelType w:val="multilevel"/>
    <w:tmpl w:val="73D6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605749"/>
    <w:multiLevelType w:val="multilevel"/>
    <w:tmpl w:val="CE0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2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579"/>
    <w:rsid w:val="00284373"/>
    <w:rsid w:val="004D1EC5"/>
    <w:rsid w:val="009E3EBD"/>
    <w:rsid w:val="00BB2579"/>
    <w:rsid w:val="00BE2373"/>
    <w:rsid w:val="00E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6DFF"/>
  <w15:docId w15:val="{495FB705-34CE-45C1-A29D-7CAEC030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B2579"/>
    <w:rPr>
      <w:b/>
      <w:bCs/>
    </w:rPr>
  </w:style>
  <w:style w:type="character" w:customStyle="1" w:styleId="t286pc">
    <w:name w:val="t286pc"/>
    <w:basedOn w:val="Standardnpsmoodstavce"/>
    <w:rsid w:val="00BB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506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Josefina</cp:lastModifiedBy>
  <cp:revision>6</cp:revision>
  <dcterms:created xsi:type="dcterms:W3CDTF">2026-03-09T17:02:00Z</dcterms:created>
  <dcterms:modified xsi:type="dcterms:W3CDTF">2026-03-11T10:50:00Z</dcterms:modified>
</cp:coreProperties>
</file>