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leftFromText="141" w:rightFromText="141" w:vertAnchor="text" w:horzAnchor="margin" w:tblpY="-801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3568"/>
        <w:gridCol w:w="2811"/>
      </w:tblGrid>
      <w:tr w:rsidR="00B62E3C" w:rsidTr="00B62E3C">
        <w:trPr>
          <w:trHeight w:val="1550"/>
        </w:trPr>
        <w:tc>
          <w:tcPr>
            <w:tcW w:w="2943" w:type="dxa"/>
          </w:tcPr>
          <w:p w:rsidR="00B62E3C" w:rsidRDefault="00B62E3C" w:rsidP="00B62E3C">
            <w:pPr>
              <w:shd w:val="clear" w:color="auto" w:fill="FFFFFF"/>
              <w:spacing w:line="336" w:lineRule="atLeast"/>
              <w:rPr>
                <w:rFonts w:ascii="Arial" w:eastAsia="Times New Roman" w:hAnsi="Arial" w:cs="Arial"/>
                <w:color w:val="0A0A0A"/>
                <w:sz w:val="19"/>
                <w:szCs w:val="19"/>
                <w:lang w:eastAsia="cs-CZ"/>
              </w:rPr>
            </w:pPr>
            <w:r w:rsidRPr="0068092F">
              <w:rPr>
                <w:rFonts w:ascii="Arial" w:eastAsia="Times New Roman" w:hAnsi="Arial" w:cs="Arial"/>
                <w:b/>
                <w:bCs/>
                <w:color w:val="0A0A0A"/>
                <w:sz w:val="19"/>
                <w:lang w:eastAsia="cs-CZ"/>
              </w:rPr>
              <w:t>Servis a náhradní díly:</w:t>
            </w:r>
            <w:r w:rsidRPr="0068092F">
              <w:rPr>
                <w:rFonts w:ascii="Arial" w:eastAsia="Times New Roman" w:hAnsi="Arial" w:cs="Arial"/>
                <w:color w:val="0A0A0A"/>
                <w:sz w:val="19"/>
                <w:szCs w:val="19"/>
                <w:lang w:eastAsia="cs-CZ"/>
              </w:rPr>
              <w:br/>
              <w:t>Kovářství Jiří Martínek</w:t>
            </w:r>
            <w:r>
              <w:rPr>
                <w:rFonts w:ascii="Arial" w:eastAsia="Times New Roman" w:hAnsi="Arial" w:cs="Arial"/>
                <w:color w:val="0A0A0A"/>
                <w:sz w:val="19"/>
                <w:szCs w:val="19"/>
                <w:lang w:eastAsia="cs-CZ"/>
              </w:rPr>
              <w:br/>
              <w:t xml:space="preserve">Klenčí pod </w:t>
            </w:r>
            <w:proofErr w:type="spellStart"/>
            <w:r>
              <w:rPr>
                <w:rFonts w:ascii="Arial" w:eastAsia="Times New Roman" w:hAnsi="Arial" w:cs="Arial"/>
                <w:color w:val="0A0A0A"/>
                <w:sz w:val="19"/>
                <w:szCs w:val="19"/>
                <w:lang w:eastAsia="cs-CZ"/>
              </w:rPr>
              <w:t>Čerchovem</w:t>
            </w:r>
            <w:proofErr w:type="spellEnd"/>
            <w:r>
              <w:rPr>
                <w:rFonts w:ascii="Arial" w:eastAsia="Times New Roman" w:hAnsi="Arial" w:cs="Arial"/>
                <w:color w:val="0A0A0A"/>
                <w:sz w:val="19"/>
                <w:szCs w:val="19"/>
                <w:lang w:eastAsia="cs-CZ"/>
              </w:rPr>
              <w:t xml:space="preserve"> 1</w:t>
            </w:r>
            <w:r>
              <w:rPr>
                <w:rFonts w:ascii="Arial" w:eastAsia="Times New Roman" w:hAnsi="Arial" w:cs="Arial"/>
                <w:color w:val="0A0A0A"/>
                <w:sz w:val="19"/>
                <w:szCs w:val="19"/>
                <w:lang w:eastAsia="cs-CZ"/>
              </w:rPr>
              <w:br/>
            </w:r>
          </w:p>
        </w:tc>
        <w:tc>
          <w:tcPr>
            <w:tcW w:w="3568" w:type="dxa"/>
          </w:tcPr>
          <w:p w:rsidR="00B62E3C" w:rsidRPr="005C4DFF" w:rsidRDefault="00B62E3C" w:rsidP="00B62E3C">
            <w:pPr>
              <w:shd w:val="clear" w:color="auto" w:fill="FFFFFF"/>
              <w:spacing w:line="336" w:lineRule="atLeast"/>
              <w:rPr>
                <w:rFonts w:ascii="Arial" w:eastAsia="Times New Roman" w:hAnsi="Arial" w:cs="Arial"/>
                <w:color w:val="0A0A0A"/>
                <w:sz w:val="19"/>
                <w:szCs w:val="19"/>
                <w:lang w:eastAsia="cs-CZ"/>
              </w:rPr>
            </w:pPr>
            <w:r w:rsidRPr="005C4DFF">
              <w:rPr>
                <w:rFonts w:ascii="Arial" w:eastAsia="Times New Roman" w:hAnsi="Arial" w:cs="Arial"/>
                <w:color w:val="0A0A0A"/>
                <w:sz w:val="19"/>
                <w:szCs w:val="19"/>
                <w:lang w:eastAsia="cs-CZ"/>
              </w:rPr>
              <w:t>Web: www.kovarstvimartinek.cz</w:t>
            </w:r>
          </w:p>
          <w:p w:rsidR="00B62E3C" w:rsidRPr="005C4DFF" w:rsidRDefault="00B62E3C" w:rsidP="00B62E3C">
            <w:pPr>
              <w:shd w:val="clear" w:color="auto" w:fill="FFFFFF"/>
              <w:spacing w:line="336" w:lineRule="atLeast"/>
              <w:rPr>
                <w:rFonts w:ascii="Arial" w:eastAsia="Times New Roman" w:hAnsi="Arial" w:cs="Arial"/>
                <w:color w:val="0A0A0A"/>
                <w:sz w:val="19"/>
                <w:szCs w:val="19"/>
                <w:lang w:eastAsia="cs-CZ"/>
              </w:rPr>
            </w:pPr>
            <w:r w:rsidRPr="005C4DFF">
              <w:rPr>
                <w:rFonts w:ascii="Arial" w:eastAsia="Times New Roman" w:hAnsi="Arial" w:cs="Arial"/>
                <w:color w:val="0A0A0A"/>
                <w:sz w:val="19"/>
                <w:szCs w:val="19"/>
                <w:lang w:eastAsia="cs-CZ"/>
              </w:rPr>
              <w:t>Telefon: +420 602 326 364</w:t>
            </w:r>
          </w:p>
          <w:p w:rsidR="00B62E3C" w:rsidRPr="005C4DFF" w:rsidRDefault="00B62E3C" w:rsidP="00B62E3C">
            <w:pPr>
              <w:shd w:val="clear" w:color="auto" w:fill="FFFFFF"/>
              <w:spacing w:line="336" w:lineRule="atLeast"/>
              <w:rPr>
                <w:rFonts w:ascii="Arial" w:eastAsia="Times New Roman" w:hAnsi="Arial" w:cs="Arial"/>
                <w:color w:val="0A0A0A"/>
                <w:sz w:val="19"/>
                <w:szCs w:val="19"/>
                <w:lang w:eastAsia="cs-CZ"/>
              </w:rPr>
            </w:pPr>
            <w:r w:rsidRPr="005C4DFF">
              <w:rPr>
                <w:rFonts w:ascii="Arial" w:eastAsia="Times New Roman" w:hAnsi="Arial" w:cs="Arial"/>
                <w:color w:val="0A0A0A"/>
                <w:sz w:val="19"/>
                <w:szCs w:val="19"/>
                <w:lang w:eastAsia="cs-CZ"/>
              </w:rPr>
              <w:t>E-mail: umeleckykovarjm@email.cz</w:t>
            </w:r>
          </w:p>
          <w:p w:rsidR="00B62E3C" w:rsidRDefault="00B62E3C" w:rsidP="00B62E3C">
            <w:pPr>
              <w:spacing w:line="336" w:lineRule="atLeast"/>
              <w:rPr>
                <w:rFonts w:ascii="Arial" w:eastAsia="Times New Roman" w:hAnsi="Arial" w:cs="Arial"/>
                <w:color w:val="0A0A0A"/>
                <w:sz w:val="19"/>
                <w:szCs w:val="19"/>
                <w:lang w:eastAsia="cs-CZ"/>
              </w:rPr>
            </w:pPr>
          </w:p>
        </w:tc>
        <w:tc>
          <w:tcPr>
            <w:tcW w:w="2811" w:type="dxa"/>
          </w:tcPr>
          <w:p w:rsidR="00B62E3C" w:rsidRDefault="00B62E3C" w:rsidP="00B62E3C">
            <w:pPr>
              <w:spacing w:line="336" w:lineRule="atLeast"/>
              <w:rPr>
                <w:rFonts w:ascii="Arial" w:eastAsia="Times New Roman" w:hAnsi="Arial" w:cs="Arial"/>
                <w:color w:val="0A0A0A"/>
                <w:sz w:val="19"/>
                <w:szCs w:val="19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color w:val="0A0A0A"/>
                <w:sz w:val="19"/>
                <w:szCs w:val="19"/>
                <w:lang w:eastAsia="cs-CZ"/>
              </w:rPr>
              <w:drawing>
                <wp:anchor distT="0" distB="0" distL="114300" distR="114300" simplePos="0" relativeHeight="251663872" behindDoc="0" locked="0" layoutInCell="1" allowOverlap="1" wp14:anchorId="1CE91C7E" wp14:editId="35F6CF09">
                  <wp:simplePos x="0" y="0"/>
                  <wp:positionH relativeFrom="column">
                    <wp:posOffset>614045</wp:posOffset>
                  </wp:positionH>
                  <wp:positionV relativeFrom="paragraph">
                    <wp:posOffset>12065</wp:posOffset>
                  </wp:positionV>
                  <wp:extent cx="934720" cy="864870"/>
                  <wp:effectExtent l="0" t="0" r="0" b="0"/>
                  <wp:wrapThrough wrapText="bothSides">
                    <wp:wrapPolygon edited="0">
                      <wp:start x="5283" y="0"/>
                      <wp:lineTo x="0" y="5709"/>
                      <wp:lineTo x="0" y="12370"/>
                      <wp:lineTo x="880" y="16176"/>
                      <wp:lineTo x="2201" y="18079"/>
                      <wp:lineTo x="5283" y="20934"/>
                      <wp:lineTo x="14527" y="20934"/>
                      <wp:lineTo x="20250" y="18079"/>
                      <wp:lineTo x="20250" y="15225"/>
                      <wp:lineTo x="14087" y="15225"/>
                      <wp:lineTo x="21130" y="12370"/>
                      <wp:lineTo x="21130" y="5233"/>
                      <wp:lineTo x="16288" y="0"/>
                      <wp:lineTo x="5283" y="0"/>
                    </wp:wrapPolygon>
                  </wp:wrapThrough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artínek_logo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4720" cy="864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62E3C" w:rsidTr="00B62E3C">
        <w:tc>
          <w:tcPr>
            <w:tcW w:w="2943" w:type="dxa"/>
          </w:tcPr>
          <w:p w:rsidR="00B62E3C" w:rsidRDefault="00B62E3C" w:rsidP="00B62E3C">
            <w:pPr>
              <w:spacing w:line="336" w:lineRule="atLeast"/>
              <w:rPr>
                <w:rFonts w:ascii="Arial" w:eastAsia="Times New Roman" w:hAnsi="Arial" w:cs="Arial"/>
                <w:color w:val="0A0A0A"/>
                <w:sz w:val="19"/>
                <w:szCs w:val="19"/>
                <w:lang w:eastAsia="cs-CZ"/>
              </w:rPr>
            </w:pPr>
            <w:r w:rsidRPr="005C4DFF">
              <w:rPr>
                <w:rFonts w:ascii="Arial" w:eastAsia="Times New Roman" w:hAnsi="Arial" w:cs="Arial"/>
                <w:color w:val="0A0A0A"/>
                <w:sz w:val="19"/>
                <w:szCs w:val="19"/>
                <w:lang w:eastAsia="cs-CZ"/>
              </w:rPr>
              <w:t>Verze dokumentu: 03/2024</w:t>
            </w:r>
          </w:p>
        </w:tc>
        <w:tc>
          <w:tcPr>
            <w:tcW w:w="3568" w:type="dxa"/>
          </w:tcPr>
          <w:p w:rsidR="00B62E3C" w:rsidRDefault="00B62E3C" w:rsidP="00B62E3C">
            <w:pPr>
              <w:spacing w:line="336" w:lineRule="atLeast"/>
              <w:rPr>
                <w:rFonts w:ascii="Arial" w:eastAsia="Times New Roman" w:hAnsi="Arial" w:cs="Arial"/>
                <w:color w:val="0A0A0A"/>
                <w:sz w:val="19"/>
                <w:szCs w:val="19"/>
                <w:lang w:eastAsia="cs-CZ"/>
              </w:rPr>
            </w:pPr>
          </w:p>
        </w:tc>
        <w:tc>
          <w:tcPr>
            <w:tcW w:w="2811" w:type="dxa"/>
          </w:tcPr>
          <w:p w:rsidR="00B62E3C" w:rsidRDefault="00B62E3C" w:rsidP="00B62E3C">
            <w:pPr>
              <w:spacing w:line="336" w:lineRule="atLeast"/>
              <w:rPr>
                <w:rFonts w:ascii="Arial" w:eastAsia="Times New Roman" w:hAnsi="Arial" w:cs="Arial"/>
                <w:color w:val="0A0A0A"/>
                <w:sz w:val="19"/>
                <w:szCs w:val="19"/>
                <w:lang w:eastAsia="cs-CZ"/>
              </w:rPr>
            </w:pPr>
          </w:p>
        </w:tc>
      </w:tr>
    </w:tbl>
    <w:p w:rsidR="00B62E3C" w:rsidRPr="005C4DFF" w:rsidRDefault="00B62E3C" w:rsidP="005C4DFF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0A0A0A"/>
          <w:sz w:val="19"/>
          <w:szCs w:val="19"/>
          <w:lang w:eastAsia="cs-CZ"/>
        </w:rPr>
      </w:pPr>
    </w:p>
    <w:p w:rsidR="005C4DFF" w:rsidRDefault="005C4DFF" w:rsidP="0068092F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cs-CZ"/>
        </w:rPr>
      </w:pPr>
      <w:r w:rsidRPr="0068092F">
        <w:rPr>
          <w:rFonts w:ascii="Arial" w:eastAsia="Times New Roman" w:hAnsi="Arial" w:cs="Arial"/>
          <w:b/>
          <w:bCs/>
          <w:color w:val="0A0A0A"/>
          <w:sz w:val="24"/>
          <w:szCs w:val="24"/>
          <w:lang w:eastAsia="cs-CZ"/>
        </w:rPr>
        <w:t>NÁVOD K OBSLUZE A BEZPEČNOSTNÍ POKYNY (VERZE 03/2024)</w:t>
      </w:r>
      <w:bookmarkStart w:id="0" w:name="_GoBack"/>
      <w:bookmarkEnd w:id="0"/>
    </w:p>
    <w:p w:rsidR="0068092F" w:rsidRPr="0068092F" w:rsidRDefault="005C4DFF" w:rsidP="0068092F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cs-CZ"/>
        </w:rPr>
      </w:pPr>
      <w:r w:rsidRPr="0068092F">
        <w:rPr>
          <w:rFonts w:ascii="Arial" w:eastAsia="Times New Roman" w:hAnsi="Arial" w:cs="Arial"/>
          <w:b/>
          <w:bCs/>
          <w:color w:val="0A0A0A"/>
          <w:sz w:val="19"/>
          <w:lang w:eastAsia="cs-CZ"/>
        </w:rPr>
        <w:t>Výrobce:</w:t>
      </w:r>
      <w:r w:rsidRPr="0068092F">
        <w:rPr>
          <w:rFonts w:ascii="Arial" w:eastAsia="Times New Roman" w:hAnsi="Arial" w:cs="Arial"/>
          <w:color w:val="0A0A0A"/>
          <w:sz w:val="19"/>
          <w:szCs w:val="19"/>
          <w:lang w:eastAsia="cs-CZ"/>
        </w:rPr>
        <w:t> Kovářství Jiří Martínek</w:t>
      </w:r>
      <w:r w:rsidRPr="0068092F">
        <w:rPr>
          <w:rFonts w:ascii="Arial" w:eastAsia="Times New Roman" w:hAnsi="Arial" w:cs="Arial"/>
          <w:b/>
          <w:bCs/>
          <w:color w:val="0A0A0A"/>
          <w:sz w:val="24"/>
          <w:szCs w:val="24"/>
          <w:lang w:eastAsia="cs-CZ"/>
        </w:rPr>
        <w:t xml:space="preserve"> </w:t>
      </w:r>
    </w:p>
    <w:p w:rsidR="0068092F" w:rsidRPr="0068092F" w:rsidRDefault="0068092F" w:rsidP="0068092F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A0A0A"/>
          <w:sz w:val="19"/>
          <w:szCs w:val="19"/>
          <w:lang w:eastAsia="cs-CZ"/>
        </w:rPr>
      </w:pPr>
      <w:r w:rsidRPr="0068092F">
        <w:rPr>
          <w:rFonts w:ascii="Arial" w:eastAsia="Times New Roman" w:hAnsi="Arial" w:cs="Arial"/>
          <w:b/>
          <w:bCs/>
          <w:color w:val="0A0A0A"/>
          <w:sz w:val="19"/>
          <w:lang w:eastAsia="cs-CZ"/>
        </w:rPr>
        <w:t>Produkt:</w:t>
      </w:r>
      <w:r w:rsidRPr="0068092F">
        <w:rPr>
          <w:rFonts w:ascii="Arial" w:eastAsia="Times New Roman" w:hAnsi="Arial" w:cs="Arial"/>
          <w:color w:val="0A0A0A"/>
          <w:sz w:val="19"/>
          <w:szCs w:val="19"/>
          <w:lang w:eastAsia="cs-CZ"/>
        </w:rPr>
        <w:t xml:space="preserve"> Plynový kovářský hořák na principu </w:t>
      </w:r>
      <w:proofErr w:type="spellStart"/>
      <w:r w:rsidRPr="0068092F">
        <w:rPr>
          <w:rFonts w:ascii="Arial" w:eastAsia="Times New Roman" w:hAnsi="Arial" w:cs="Arial"/>
          <w:color w:val="0A0A0A"/>
          <w:sz w:val="19"/>
          <w:szCs w:val="19"/>
          <w:lang w:eastAsia="cs-CZ"/>
        </w:rPr>
        <w:t>Venturiho</w:t>
      </w:r>
      <w:proofErr w:type="spellEnd"/>
      <w:r w:rsidRPr="0068092F">
        <w:rPr>
          <w:rFonts w:ascii="Arial" w:eastAsia="Times New Roman" w:hAnsi="Arial" w:cs="Arial"/>
          <w:color w:val="0A0A0A"/>
          <w:sz w:val="19"/>
          <w:szCs w:val="19"/>
          <w:lang w:eastAsia="cs-CZ"/>
        </w:rPr>
        <w:t xml:space="preserve"> trubice s nerezovou koncovkou a usměrňovačem</w:t>
      </w:r>
      <w:r w:rsidRPr="0068092F">
        <w:rPr>
          <w:rFonts w:ascii="Arial" w:eastAsia="Times New Roman" w:hAnsi="Arial" w:cs="Arial"/>
          <w:color w:val="0A0A0A"/>
          <w:sz w:val="19"/>
          <w:szCs w:val="19"/>
          <w:lang w:eastAsia="cs-CZ"/>
        </w:rPr>
        <w:br/>
      </w:r>
      <w:r w:rsidRPr="0068092F">
        <w:rPr>
          <w:rFonts w:ascii="Arial" w:eastAsia="Times New Roman" w:hAnsi="Arial" w:cs="Arial"/>
          <w:b/>
          <w:bCs/>
          <w:color w:val="0A0A0A"/>
          <w:sz w:val="19"/>
          <w:lang w:eastAsia="cs-CZ"/>
        </w:rPr>
        <w:t>Model:</w:t>
      </w:r>
      <w:r w:rsidRPr="0068092F">
        <w:rPr>
          <w:rFonts w:ascii="Arial" w:eastAsia="Times New Roman" w:hAnsi="Arial" w:cs="Arial"/>
          <w:color w:val="0A0A0A"/>
          <w:sz w:val="19"/>
          <w:szCs w:val="19"/>
          <w:lang w:eastAsia="cs-CZ"/>
        </w:rPr>
        <w:t> T-</w:t>
      </w:r>
      <w:proofErr w:type="spellStart"/>
      <w:r w:rsidRPr="0068092F">
        <w:rPr>
          <w:rFonts w:ascii="Arial" w:eastAsia="Times New Roman" w:hAnsi="Arial" w:cs="Arial"/>
          <w:color w:val="0A0A0A"/>
          <w:sz w:val="19"/>
          <w:szCs w:val="19"/>
          <w:lang w:eastAsia="cs-CZ"/>
        </w:rPr>
        <w:t>Rex</w:t>
      </w:r>
      <w:proofErr w:type="spellEnd"/>
      <w:r w:rsidRPr="0068092F">
        <w:rPr>
          <w:rFonts w:ascii="Arial" w:eastAsia="Times New Roman" w:hAnsi="Arial" w:cs="Arial"/>
          <w:color w:val="0A0A0A"/>
          <w:sz w:val="19"/>
          <w:szCs w:val="19"/>
          <w:lang w:eastAsia="cs-CZ"/>
        </w:rPr>
        <w:br/>
      </w:r>
      <w:r w:rsidRPr="0068092F">
        <w:rPr>
          <w:rFonts w:ascii="Arial" w:eastAsia="Times New Roman" w:hAnsi="Arial" w:cs="Arial"/>
          <w:b/>
          <w:bCs/>
          <w:color w:val="0A0A0A"/>
          <w:sz w:val="19"/>
          <w:lang w:eastAsia="cs-CZ"/>
        </w:rPr>
        <w:t>Určení:</w:t>
      </w:r>
      <w:r w:rsidRPr="0068092F">
        <w:rPr>
          <w:rFonts w:ascii="Arial" w:eastAsia="Times New Roman" w:hAnsi="Arial" w:cs="Arial"/>
          <w:color w:val="0A0A0A"/>
          <w:sz w:val="19"/>
          <w:szCs w:val="19"/>
          <w:lang w:eastAsia="cs-CZ"/>
        </w:rPr>
        <w:t> Výkonné zařízení pro ohřev kovů v plynových kovářských a podkovářských výhních.</w:t>
      </w:r>
      <w:r w:rsidRPr="0068092F">
        <w:rPr>
          <w:rFonts w:ascii="Arial" w:eastAsia="Times New Roman" w:hAnsi="Arial" w:cs="Arial"/>
          <w:color w:val="0A0A0A"/>
          <w:sz w:val="19"/>
          <w:szCs w:val="19"/>
          <w:lang w:eastAsia="cs-CZ"/>
        </w:rPr>
        <w:br/>
      </w:r>
      <w:r w:rsidRPr="0068092F">
        <w:rPr>
          <w:rFonts w:ascii="Arial" w:eastAsia="Times New Roman" w:hAnsi="Arial" w:cs="Arial"/>
          <w:b/>
          <w:bCs/>
          <w:color w:val="0A0A0A"/>
          <w:sz w:val="19"/>
          <w:lang w:eastAsia="cs-CZ"/>
        </w:rPr>
        <w:t>Palivo:</w:t>
      </w:r>
      <w:r w:rsidRPr="0068092F">
        <w:rPr>
          <w:rFonts w:ascii="Arial" w:eastAsia="Times New Roman" w:hAnsi="Arial" w:cs="Arial"/>
          <w:color w:val="0A0A0A"/>
          <w:sz w:val="19"/>
          <w:szCs w:val="19"/>
          <w:lang w:eastAsia="cs-CZ"/>
        </w:rPr>
        <w:t> Propan, Propan-butan (LPG). </w:t>
      </w:r>
      <w:r w:rsidRPr="0068092F">
        <w:rPr>
          <w:rFonts w:ascii="Arial" w:eastAsia="Times New Roman" w:hAnsi="Arial" w:cs="Arial"/>
          <w:b/>
          <w:bCs/>
          <w:color w:val="0A0A0A"/>
          <w:sz w:val="19"/>
          <w:lang w:eastAsia="cs-CZ"/>
        </w:rPr>
        <w:t>Výrobce doporučuje jako preferované palivo čistý PROPAN.</w:t>
      </w:r>
    </w:p>
    <w:p w:rsidR="0068092F" w:rsidRPr="0068092F" w:rsidRDefault="0068092F" w:rsidP="0068092F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A0A0A"/>
          <w:sz w:val="19"/>
          <w:szCs w:val="19"/>
          <w:lang w:eastAsia="cs-CZ"/>
        </w:rPr>
      </w:pPr>
      <w:r w:rsidRPr="0068092F">
        <w:rPr>
          <w:rFonts w:ascii="Arial" w:eastAsia="Times New Roman" w:hAnsi="Arial" w:cs="Arial"/>
          <w:b/>
          <w:bCs/>
          <w:color w:val="0A0A0A"/>
          <w:sz w:val="19"/>
          <w:lang w:eastAsia="cs-CZ"/>
        </w:rPr>
        <w:t>Legislativní rámec:</w:t>
      </w:r>
      <w:r w:rsidRPr="0068092F">
        <w:rPr>
          <w:rFonts w:ascii="Arial" w:eastAsia="Times New Roman" w:hAnsi="Arial" w:cs="Arial"/>
          <w:color w:val="0A0A0A"/>
          <w:sz w:val="19"/>
          <w:szCs w:val="19"/>
          <w:lang w:eastAsia="cs-CZ"/>
        </w:rPr>
        <w:br/>
        <w:t>Výrobek splňuje požadavky zákona č. 102/2001 Sb. (o obecné bezpečnosti výrobků). Na zařízení se </w:t>
      </w:r>
      <w:r w:rsidRPr="0068092F">
        <w:rPr>
          <w:rFonts w:ascii="Arial" w:eastAsia="Times New Roman" w:hAnsi="Arial" w:cs="Arial"/>
          <w:b/>
          <w:bCs/>
          <w:color w:val="0A0A0A"/>
          <w:sz w:val="19"/>
          <w:lang w:eastAsia="cs-CZ"/>
        </w:rPr>
        <w:t>nevztahuje nařízení (EU) 2016/426 (GAR)</w:t>
      </w:r>
      <w:r w:rsidRPr="0068092F">
        <w:rPr>
          <w:rFonts w:ascii="Arial" w:eastAsia="Times New Roman" w:hAnsi="Arial" w:cs="Arial"/>
          <w:color w:val="0A0A0A"/>
          <w:sz w:val="19"/>
          <w:szCs w:val="19"/>
          <w:lang w:eastAsia="cs-CZ"/>
        </w:rPr>
        <w:t>, neboť jde o hořák pro průmyslové procesy v řemeslných objektech. Není určen pro domácí použití, vytápění ani vaření.</w:t>
      </w:r>
    </w:p>
    <w:p w:rsidR="0068092F" w:rsidRPr="0068092F" w:rsidRDefault="00D9625E" w:rsidP="00680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5" style="width:0;height:.6pt" o:hralign="center" o:hrstd="t" o:hr="t" fillcolor="#a0a0a0" stroked="f"/>
        </w:pict>
      </w:r>
    </w:p>
    <w:p w:rsidR="0068092F" w:rsidRPr="0068092F" w:rsidRDefault="0068092F" w:rsidP="0068092F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cs-CZ"/>
        </w:rPr>
      </w:pPr>
      <w:r w:rsidRPr="0068092F">
        <w:rPr>
          <w:rFonts w:ascii="Arial" w:eastAsia="Times New Roman" w:hAnsi="Arial" w:cs="Arial"/>
          <w:b/>
          <w:bCs/>
          <w:color w:val="0A0A0A"/>
          <w:sz w:val="24"/>
          <w:szCs w:val="24"/>
          <w:lang w:eastAsia="cs-CZ"/>
        </w:rPr>
        <w:t>1. PODMÍNKY PROVOZU A ZPŮSOBILOST</w:t>
      </w:r>
    </w:p>
    <w:p w:rsidR="0068092F" w:rsidRPr="0068092F" w:rsidRDefault="0068092F" w:rsidP="0068092F">
      <w:pPr>
        <w:numPr>
          <w:ilvl w:val="0"/>
          <w:numId w:val="30"/>
        </w:numPr>
        <w:shd w:val="clear" w:color="auto" w:fill="FFFFFF"/>
        <w:spacing w:after="144" w:line="288" w:lineRule="atLeast"/>
        <w:ind w:left="0"/>
        <w:rPr>
          <w:rFonts w:ascii="Arial" w:eastAsia="Times New Roman" w:hAnsi="Arial" w:cs="Arial"/>
          <w:color w:val="0A0A0A"/>
          <w:sz w:val="19"/>
          <w:szCs w:val="19"/>
          <w:lang w:eastAsia="cs-CZ"/>
        </w:rPr>
      </w:pPr>
      <w:r w:rsidRPr="0068092F">
        <w:rPr>
          <w:rFonts w:ascii="Arial" w:eastAsia="Times New Roman" w:hAnsi="Arial" w:cs="Arial"/>
          <w:b/>
          <w:bCs/>
          <w:color w:val="0A0A0A"/>
          <w:sz w:val="19"/>
          <w:lang w:eastAsia="cs-CZ"/>
        </w:rPr>
        <w:t>Způsobilost:</w:t>
      </w:r>
      <w:r w:rsidRPr="0068092F">
        <w:rPr>
          <w:rFonts w:ascii="Arial" w:eastAsia="Times New Roman" w:hAnsi="Arial" w:cs="Arial"/>
          <w:color w:val="0A0A0A"/>
          <w:sz w:val="19"/>
          <w:lang w:eastAsia="cs-CZ"/>
        </w:rPr>
        <w:t> Obsluha starší 18 let (nad 15 let jen pod dozorem), fyzicky a duševně způsobilá, seznámená s návodem.</w:t>
      </w:r>
    </w:p>
    <w:p w:rsidR="0068092F" w:rsidRPr="0068092F" w:rsidRDefault="0068092F" w:rsidP="0068092F">
      <w:pPr>
        <w:numPr>
          <w:ilvl w:val="0"/>
          <w:numId w:val="30"/>
        </w:numPr>
        <w:shd w:val="clear" w:color="auto" w:fill="FFFFFF"/>
        <w:spacing w:after="144" w:line="288" w:lineRule="atLeast"/>
        <w:ind w:left="0"/>
        <w:rPr>
          <w:rFonts w:ascii="Arial" w:eastAsia="Times New Roman" w:hAnsi="Arial" w:cs="Arial"/>
          <w:color w:val="0A0A0A"/>
          <w:sz w:val="19"/>
          <w:szCs w:val="19"/>
          <w:lang w:eastAsia="cs-CZ"/>
        </w:rPr>
      </w:pPr>
      <w:r w:rsidRPr="0068092F">
        <w:rPr>
          <w:rFonts w:ascii="Arial" w:eastAsia="Times New Roman" w:hAnsi="Arial" w:cs="Arial"/>
          <w:b/>
          <w:bCs/>
          <w:color w:val="0A0A0A"/>
          <w:sz w:val="19"/>
          <w:lang w:eastAsia="cs-CZ"/>
        </w:rPr>
        <w:t>Větrání (Kritické):</w:t>
      </w:r>
      <w:r w:rsidRPr="0068092F">
        <w:rPr>
          <w:rFonts w:ascii="Arial" w:eastAsia="Times New Roman" w:hAnsi="Arial" w:cs="Arial"/>
          <w:color w:val="0A0A0A"/>
          <w:sz w:val="19"/>
          <w:lang w:eastAsia="cs-CZ"/>
        </w:rPr>
        <w:t> Používejte výhradně v dobře větraných prostorách nad úrovní terénu. </w:t>
      </w:r>
      <w:r w:rsidRPr="0068092F">
        <w:rPr>
          <w:rFonts w:ascii="Arial" w:eastAsia="Times New Roman" w:hAnsi="Arial" w:cs="Arial"/>
          <w:b/>
          <w:bCs/>
          <w:color w:val="0A0A0A"/>
          <w:sz w:val="19"/>
          <w:lang w:eastAsia="cs-CZ"/>
        </w:rPr>
        <w:t>Hrozí riziko otravy CO a udušení!</w:t>
      </w:r>
      <w:r w:rsidRPr="0068092F">
        <w:rPr>
          <w:rFonts w:ascii="Arial" w:eastAsia="Times New Roman" w:hAnsi="Arial" w:cs="Arial"/>
          <w:color w:val="0A0A0A"/>
          <w:sz w:val="19"/>
          <w:lang w:eastAsia="cs-CZ"/>
        </w:rPr>
        <w:t> Přísný zákaz používání v suterénech a sklepech.</w:t>
      </w:r>
    </w:p>
    <w:p w:rsidR="0068092F" w:rsidRPr="0068092F" w:rsidRDefault="0068092F" w:rsidP="0068092F">
      <w:pPr>
        <w:numPr>
          <w:ilvl w:val="0"/>
          <w:numId w:val="30"/>
        </w:numPr>
        <w:shd w:val="clear" w:color="auto" w:fill="FFFFFF"/>
        <w:spacing w:after="144" w:line="288" w:lineRule="atLeast"/>
        <w:ind w:left="0"/>
        <w:rPr>
          <w:rFonts w:ascii="Arial" w:eastAsia="Times New Roman" w:hAnsi="Arial" w:cs="Arial"/>
          <w:color w:val="0A0A0A"/>
          <w:sz w:val="19"/>
          <w:szCs w:val="19"/>
          <w:lang w:eastAsia="cs-CZ"/>
        </w:rPr>
      </w:pPr>
      <w:r w:rsidRPr="0068092F">
        <w:rPr>
          <w:rFonts w:ascii="Arial" w:eastAsia="Times New Roman" w:hAnsi="Arial" w:cs="Arial"/>
          <w:b/>
          <w:bCs/>
          <w:color w:val="0A0A0A"/>
          <w:sz w:val="19"/>
          <w:lang w:eastAsia="cs-CZ"/>
        </w:rPr>
        <w:t>Dohled:</w:t>
      </w:r>
      <w:r w:rsidRPr="0068092F">
        <w:rPr>
          <w:rFonts w:ascii="Arial" w:eastAsia="Times New Roman" w:hAnsi="Arial" w:cs="Arial"/>
          <w:color w:val="0A0A0A"/>
          <w:sz w:val="19"/>
          <w:lang w:eastAsia="cs-CZ"/>
        </w:rPr>
        <w:t> Zapálený hořák nesmí být nikdy bez dozoru. </w:t>
      </w:r>
      <w:r w:rsidRPr="0068092F">
        <w:rPr>
          <w:rFonts w:ascii="Arial" w:eastAsia="Times New Roman" w:hAnsi="Arial" w:cs="Arial"/>
          <w:b/>
          <w:bCs/>
          <w:color w:val="0A0A0A"/>
          <w:sz w:val="19"/>
          <w:lang w:eastAsia="cs-CZ"/>
        </w:rPr>
        <w:t>Zákaz přístupu dětem a domácím zvířatům do pracovního prostoru.</w:t>
      </w:r>
    </w:p>
    <w:p w:rsidR="0068092F" w:rsidRPr="0068092F" w:rsidRDefault="0068092F" w:rsidP="0068092F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cs-CZ"/>
        </w:rPr>
      </w:pPr>
      <w:r w:rsidRPr="0068092F">
        <w:rPr>
          <w:rFonts w:ascii="Arial" w:eastAsia="Times New Roman" w:hAnsi="Arial" w:cs="Arial"/>
          <w:b/>
          <w:bCs/>
          <w:color w:val="0A0A0A"/>
          <w:sz w:val="24"/>
          <w:szCs w:val="24"/>
          <w:lang w:eastAsia="cs-CZ"/>
        </w:rPr>
        <w:t>2. TECHNICKÁ SPECIFIKACE A KOMPLETACE</w:t>
      </w:r>
    </w:p>
    <w:p w:rsidR="0068092F" w:rsidRPr="0068092F" w:rsidRDefault="0068092F" w:rsidP="0068092F">
      <w:pPr>
        <w:numPr>
          <w:ilvl w:val="0"/>
          <w:numId w:val="31"/>
        </w:numPr>
        <w:shd w:val="clear" w:color="auto" w:fill="FFFFFF"/>
        <w:spacing w:after="144" w:line="288" w:lineRule="atLeast"/>
        <w:ind w:left="0"/>
        <w:rPr>
          <w:rFonts w:ascii="Arial" w:eastAsia="Times New Roman" w:hAnsi="Arial" w:cs="Arial"/>
          <w:color w:val="0A0A0A"/>
          <w:sz w:val="19"/>
          <w:szCs w:val="19"/>
          <w:lang w:eastAsia="cs-CZ"/>
        </w:rPr>
      </w:pPr>
      <w:r w:rsidRPr="0068092F">
        <w:rPr>
          <w:rFonts w:ascii="Arial" w:eastAsia="Times New Roman" w:hAnsi="Arial" w:cs="Arial"/>
          <w:b/>
          <w:bCs/>
          <w:color w:val="0A0A0A"/>
          <w:sz w:val="19"/>
          <w:lang w:eastAsia="cs-CZ"/>
        </w:rPr>
        <w:t>Palivo:</w:t>
      </w:r>
      <w:r w:rsidRPr="0068092F">
        <w:rPr>
          <w:rFonts w:ascii="Arial" w:eastAsia="Times New Roman" w:hAnsi="Arial" w:cs="Arial"/>
          <w:color w:val="0A0A0A"/>
          <w:sz w:val="19"/>
          <w:lang w:eastAsia="cs-CZ"/>
        </w:rPr>
        <w:t> Zařízení je konstruováno pro spalování </w:t>
      </w:r>
      <w:r w:rsidRPr="0068092F">
        <w:rPr>
          <w:rFonts w:ascii="Arial" w:eastAsia="Times New Roman" w:hAnsi="Arial" w:cs="Arial"/>
          <w:b/>
          <w:bCs/>
          <w:color w:val="0A0A0A"/>
          <w:sz w:val="19"/>
          <w:lang w:eastAsia="cs-CZ"/>
        </w:rPr>
        <w:t>propanu</w:t>
      </w:r>
      <w:r w:rsidRPr="0068092F">
        <w:rPr>
          <w:rFonts w:ascii="Arial" w:eastAsia="Times New Roman" w:hAnsi="Arial" w:cs="Arial"/>
          <w:color w:val="0A0A0A"/>
          <w:sz w:val="19"/>
          <w:lang w:eastAsia="cs-CZ"/>
        </w:rPr>
        <w:t> nebo </w:t>
      </w:r>
      <w:r w:rsidRPr="0068092F">
        <w:rPr>
          <w:rFonts w:ascii="Arial" w:eastAsia="Times New Roman" w:hAnsi="Arial" w:cs="Arial"/>
          <w:b/>
          <w:bCs/>
          <w:color w:val="0A0A0A"/>
          <w:sz w:val="19"/>
          <w:lang w:eastAsia="cs-CZ"/>
        </w:rPr>
        <w:t>propan-butanu</w:t>
      </w:r>
      <w:r w:rsidRPr="0068092F">
        <w:rPr>
          <w:rFonts w:ascii="Arial" w:eastAsia="Times New Roman" w:hAnsi="Arial" w:cs="Arial"/>
          <w:color w:val="0A0A0A"/>
          <w:sz w:val="19"/>
          <w:lang w:eastAsia="cs-CZ"/>
        </w:rPr>
        <w:t>.</w:t>
      </w:r>
    </w:p>
    <w:p w:rsidR="0068092F" w:rsidRPr="0068092F" w:rsidRDefault="0068092F" w:rsidP="0068092F">
      <w:pPr>
        <w:numPr>
          <w:ilvl w:val="0"/>
          <w:numId w:val="31"/>
        </w:numPr>
        <w:shd w:val="clear" w:color="auto" w:fill="FFFFFF"/>
        <w:spacing w:after="144" w:line="288" w:lineRule="atLeast"/>
        <w:ind w:left="0"/>
        <w:rPr>
          <w:rFonts w:ascii="Arial" w:eastAsia="Times New Roman" w:hAnsi="Arial" w:cs="Arial"/>
          <w:color w:val="0A0A0A"/>
          <w:sz w:val="19"/>
          <w:szCs w:val="19"/>
          <w:lang w:eastAsia="cs-CZ"/>
        </w:rPr>
      </w:pPr>
      <w:r w:rsidRPr="0068092F">
        <w:rPr>
          <w:rFonts w:ascii="Arial" w:eastAsia="Times New Roman" w:hAnsi="Arial" w:cs="Arial"/>
          <w:b/>
          <w:bCs/>
          <w:color w:val="0A0A0A"/>
          <w:sz w:val="19"/>
          <w:lang w:eastAsia="cs-CZ"/>
        </w:rPr>
        <w:t>Spotřeba plynu:</w:t>
      </w:r>
      <w:r w:rsidRPr="0068092F">
        <w:rPr>
          <w:rFonts w:ascii="Arial" w:eastAsia="Times New Roman" w:hAnsi="Arial" w:cs="Arial"/>
          <w:color w:val="0A0A0A"/>
          <w:sz w:val="19"/>
          <w:lang w:eastAsia="cs-CZ"/>
        </w:rPr>
        <w:t> Při pracovním tlaku </w:t>
      </w:r>
      <w:r w:rsidRPr="0068092F">
        <w:rPr>
          <w:rFonts w:ascii="Arial" w:eastAsia="Times New Roman" w:hAnsi="Arial" w:cs="Arial"/>
          <w:b/>
          <w:bCs/>
          <w:color w:val="0A0A0A"/>
          <w:sz w:val="19"/>
          <w:lang w:eastAsia="cs-CZ"/>
        </w:rPr>
        <w:t>1 bar</w:t>
      </w:r>
      <w:r w:rsidRPr="0068092F">
        <w:rPr>
          <w:rFonts w:ascii="Arial" w:eastAsia="Times New Roman" w:hAnsi="Arial" w:cs="Arial"/>
          <w:color w:val="0A0A0A"/>
          <w:sz w:val="19"/>
          <w:lang w:eastAsia="cs-CZ"/>
        </w:rPr>
        <w:t> činí průměrná spotřeba přibližně </w:t>
      </w:r>
      <w:r w:rsidRPr="0068092F">
        <w:rPr>
          <w:rFonts w:ascii="Arial" w:eastAsia="Times New Roman" w:hAnsi="Arial" w:cs="Arial"/>
          <w:b/>
          <w:bCs/>
          <w:color w:val="0A0A0A"/>
          <w:sz w:val="19"/>
          <w:lang w:eastAsia="cs-CZ"/>
        </w:rPr>
        <w:t>1 kg/h</w:t>
      </w:r>
      <w:r w:rsidRPr="0068092F">
        <w:rPr>
          <w:rFonts w:ascii="Arial" w:eastAsia="Times New Roman" w:hAnsi="Arial" w:cs="Arial"/>
          <w:color w:val="0A0A0A"/>
          <w:sz w:val="19"/>
          <w:lang w:eastAsia="cs-CZ"/>
        </w:rPr>
        <w:t>.</w:t>
      </w:r>
    </w:p>
    <w:p w:rsidR="0068092F" w:rsidRPr="0068092F" w:rsidRDefault="0068092F" w:rsidP="0068092F">
      <w:pPr>
        <w:numPr>
          <w:ilvl w:val="0"/>
          <w:numId w:val="31"/>
        </w:numPr>
        <w:shd w:val="clear" w:color="auto" w:fill="FFFFFF"/>
        <w:spacing w:after="144" w:line="288" w:lineRule="atLeast"/>
        <w:ind w:left="0"/>
        <w:rPr>
          <w:rFonts w:ascii="Arial" w:eastAsia="Times New Roman" w:hAnsi="Arial" w:cs="Arial"/>
          <w:color w:val="0A0A0A"/>
          <w:sz w:val="19"/>
          <w:szCs w:val="19"/>
          <w:lang w:eastAsia="cs-CZ"/>
        </w:rPr>
      </w:pPr>
      <w:r w:rsidRPr="0068092F">
        <w:rPr>
          <w:rFonts w:ascii="Arial" w:eastAsia="Times New Roman" w:hAnsi="Arial" w:cs="Arial"/>
          <w:b/>
          <w:bCs/>
          <w:color w:val="0A0A0A"/>
          <w:sz w:val="19"/>
          <w:lang w:eastAsia="cs-CZ"/>
        </w:rPr>
        <w:t>Připojení:</w:t>
      </w:r>
      <w:r w:rsidRPr="0068092F">
        <w:rPr>
          <w:rFonts w:ascii="Arial" w:eastAsia="Times New Roman" w:hAnsi="Arial" w:cs="Arial"/>
          <w:color w:val="0A0A0A"/>
          <w:sz w:val="19"/>
          <w:lang w:eastAsia="cs-CZ"/>
        </w:rPr>
        <w:t> Trubka s </w:t>
      </w:r>
      <w:r w:rsidRPr="0068092F">
        <w:rPr>
          <w:rFonts w:ascii="Arial" w:eastAsia="Times New Roman" w:hAnsi="Arial" w:cs="Arial"/>
          <w:b/>
          <w:bCs/>
          <w:color w:val="0A0A0A"/>
          <w:sz w:val="19"/>
          <w:lang w:eastAsia="cs-CZ"/>
        </w:rPr>
        <w:t>vroubkováním</w:t>
      </w:r>
      <w:r w:rsidRPr="0068092F">
        <w:rPr>
          <w:rFonts w:ascii="Arial" w:eastAsia="Times New Roman" w:hAnsi="Arial" w:cs="Arial"/>
          <w:color w:val="0A0A0A"/>
          <w:sz w:val="19"/>
          <w:lang w:eastAsia="cs-CZ"/>
        </w:rPr>
        <w:t>. Vyžaduje hadici LPG (</w:t>
      </w:r>
      <w:r w:rsidRPr="0068092F">
        <w:rPr>
          <w:rFonts w:ascii="Arial" w:eastAsia="Times New Roman" w:hAnsi="Arial" w:cs="Arial"/>
          <w:b/>
          <w:bCs/>
          <w:color w:val="0A0A0A"/>
          <w:sz w:val="19"/>
          <w:lang w:eastAsia="cs-CZ"/>
        </w:rPr>
        <w:t>EN 16436-1</w:t>
      </w:r>
      <w:r w:rsidRPr="0068092F">
        <w:rPr>
          <w:rFonts w:ascii="Arial" w:eastAsia="Times New Roman" w:hAnsi="Arial" w:cs="Arial"/>
          <w:color w:val="0A0A0A"/>
          <w:sz w:val="19"/>
          <w:lang w:eastAsia="cs-CZ"/>
        </w:rPr>
        <w:t>), šnekovou sponu a nastavitelný regulátor (0–4 bar) </w:t>
      </w:r>
      <w:r w:rsidRPr="0068092F">
        <w:rPr>
          <w:rFonts w:ascii="Arial" w:eastAsia="Times New Roman" w:hAnsi="Arial" w:cs="Arial"/>
          <w:b/>
          <w:bCs/>
          <w:color w:val="0A0A0A"/>
          <w:sz w:val="19"/>
          <w:lang w:eastAsia="cs-CZ"/>
        </w:rPr>
        <w:t>s manometrem</w:t>
      </w:r>
      <w:r w:rsidRPr="0068092F">
        <w:rPr>
          <w:rFonts w:ascii="Arial" w:eastAsia="Times New Roman" w:hAnsi="Arial" w:cs="Arial"/>
          <w:color w:val="0A0A0A"/>
          <w:sz w:val="19"/>
          <w:lang w:eastAsia="cs-CZ"/>
        </w:rPr>
        <w:t>.</w:t>
      </w:r>
    </w:p>
    <w:p w:rsidR="0068092F" w:rsidRPr="0068092F" w:rsidRDefault="0068092F" w:rsidP="0068092F">
      <w:pPr>
        <w:numPr>
          <w:ilvl w:val="0"/>
          <w:numId w:val="31"/>
        </w:numPr>
        <w:shd w:val="clear" w:color="auto" w:fill="FFFFFF"/>
        <w:spacing w:after="144" w:line="288" w:lineRule="atLeast"/>
        <w:ind w:left="0"/>
        <w:rPr>
          <w:rFonts w:ascii="Arial" w:eastAsia="Times New Roman" w:hAnsi="Arial" w:cs="Arial"/>
          <w:color w:val="0A0A0A"/>
          <w:sz w:val="19"/>
          <w:szCs w:val="19"/>
          <w:lang w:eastAsia="cs-CZ"/>
        </w:rPr>
      </w:pPr>
      <w:r w:rsidRPr="0068092F">
        <w:rPr>
          <w:rFonts w:ascii="Arial" w:eastAsia="Times New Roman" w:hAnsi="Arial" w:cs="Arial"/>
          <w:b/>
          <w:bCs/>
          <w:color w:val="0A0A0A"/>
          <w:sz w:val="19"/>
          <w:lang w:eastAsia="cs-CZ"/>
        </w:rPr>
        <w:t>Geometrie:</w:t>
      </w:r>
      <w:r w:rsidRPr="0068092F">
        <w:rPr>
          <w:rFonts w:ascii="Arial" w:eastAsia="Times New Roman" w:hAnsi="Arial" w:cs="Arial"/>
          <w:color w:val="0A0A0A"/>
          <w:sz w:val="19"/>
          <w:lang w:eastAsia="cs-CZ"/>
        </w:rPr>
        <w:t> Vzdálenost trysky od hrany vzduchu: </w:t>
      </w:r>
      <w:r w:rsidRPr="0068092F">
        <w:rPr>
          <w:rFonts w:ascii="Arial" w:eastAsia="Times New Roman" w:hAnsi="Arial" w:cs="Arial"/>
          <w:b/>
          <w:bCs/>
          <w:color w:val="0A0A0A"/>
          <w:sz w:val="19"/>
          <w:lang w:eastAsia="cs-CZ"/>
        </w:rPr>
        <w:t>13–14 mm</w:t>
      </w:r>
      <w:r w:rsidRPr="0068092F">
        <w:rPr>
          <w:rFonts w:ascii="Arial" w:eastAsia="Times New Roman" w:hAnsi="Arial" w:cs="Arial"/>
          <w:color w:val="0A0A0A"/>
          <w:sz w:val="19"/>
          <w:lang w:eastAsia="cs-CZ"/>
        </w:rPr>
        <w:t> (viz výkres). Přesné doladění si nastaví obsluha dle potřeby pece.</w:t>
      </w:r>
    </w:p>
    <w:p w:rsidR="0068092F" w:rsidRPr="0068092F" w:rsidRDefault="0068092F" w:rsidP="0068092F">
      <w:pPr>
        <w:numPr>
          <w:ilvl w:val="0"/>
          <w:numId w:val="31"/>
        </w:numPr>
        <w:shd w:val="clear" w:color="auto" w:fill="FFFFFF"/>
        <w:spacing w:after="144" w:line="288" w:lineRule="atLeast"/>
        <w:ind w:left="0"/>
        <w:rPr>
          <w:rFonts w:ascii="Arial" w:eastAsia="Times New Roman" w:hAnsi="Arial" w:cs="Arial"/>
          <w:color w:val="0A0A0A"/>
          <w:sz w:val="19"/>
          <w:szCs w:val="19"/>
          <w:lang w:eastAsia="cs-CZ"/>
        </w:rPr>
      </w:pPr>
      <w:r w:rsidRPr="0068092F">
        <w:rPr>
          <w:rFonts w:ascii="Arial" w:eastAsia="Times New Roman" w:hAnsi="Arial" w:cs="Arial"/>
          <w:b/>
          <w:bCs/>
          <w:color w:val="0A0A0A"/>
          <w:sz w:val="19"/>
          <w:lang w:eastAsia="cs-CZ"/>
        </w:rPr>
        <w:t>Zákaz úprav:</w:t>
      </w:r>
      <w:r w:rsidRPr="0068092F">
        <w:rPr>
          <w:rFonts w:ascii="Arial" w:eastAsia="Times New Roman" w:hAnsi="Arial" w:cs="Arial"/>
          <w:color w:val="0A0A0A"/>
          <w:sz w:val="19"/>
          <w:lang w:eastAsia="cs-CZ"/>
        </w:rPr>
        <w:t> Jakýkoliv zásah do konstrukce či trysky ruší záruku a ohrožuje bezpečnost.</w:t>
      </w:r>
    </w:p>
    <w:p w:rsidR="0068092F" w:rsidRPr="0068092F" w:rsidRDefault="0068092F" w:rsidP="0068092F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cs-CZ"/>
        </w:rPr>
      </w:pPr>
      <w:r w:rsidRPr="0068092F">
        <w:rPr>
          <w:rFonts w:ascii="Arial" w:eastAsia="Times New Roman" w:hAnsi="Arial" w:cs="Arial"/>
          <w:b/>
          <w:bCs/>
          <w:color w:val="0A0A0A"/>
          <w:sz w:val="24"/>
          <w:szCs w:val="24"/>
          <w:lang w:eastAsia="cs-CZ"/>
        </w:rPr>
        <w:t>3. PŘEDPROVOZNÍ KONTROLA A BEZPEČNOST PLYNU</w:t>
      </w:r>
    </w:p>
    <w:p w:rsidR="0068092F" w:rsidRPr="0068092F" w:rsidRDefault="0068092F" w:rsidP="0068092F">
      <w:pPr>
        <w:numPr>
          <w:ilvl w:val="0"/>
          <w:numId w:val="32"/>
        </w:numPr>
        <w:shd w:val="clear" w:color="auto" w:fill="FFFFFF"/>
        <w:spacing w:after="144" w:line="288" w:lineRule="atLeast"/>
        <w:ind w:left="0"/>
        <w:rPr>
          <w:rFonts w:ascii="Arial" w:eastAsia="Times New Roman" w:hAnsi="Arial" w:cs="Arial"/>
          <w:color w:val="0A0A0A"/>
          <w:sz w:val="19"/>
          <w:szCs w:val="19"/>
          <w:lang w:eastAsia="cs-CZ"/>
        </w:rPr>
      </w:pPr>
      <w:r w:rsidRPr="0068092F">
        <w:rPr>
          <w:rFonts w:ascii="Arial" w:eastAsia="Times New Roman" w:hAnsi="Arial" w:cs="Arial"/>
          <w:b/>
          <w:bCs/>
          <w:color w:val="0A0A0A"/>
          <w:sz w:val="19"/>
          <w:lang w:eastAsia="cs-CZ"/>
        </w:rPr>
        <w:t>Těsnost:</w:t>
      </w:r>
      <w:r w:rsidRPr="0068092F">
        <w:rPr>
          <w:rFonts w:ascii="Arial" w:eastAsia="Times New Roman" w:hAnsi="Arial" w:cs="Arial"/>
          <w:color w:val="0A0A0A"/>
          <w:sz w:val="19"/>
          <w:lang w:eastAsia="cs-CZ"/>
        </w:rPr>
        <w:t> Před každým zapálením ověřte spoje mýdlovou vodou. </w:t>
      </w:r>
      <w:r w:rsidRPr="0068092F">
        <w:rPr>
          <w:rFonts w:ascii="Arial" w:eastAsia="Times New Roman" w:hAnsi="Arial" w:cs="Arial"/>
          <w:b/>
          <w:bCs/>
          <w:color w:val="0A0A0A"/>
          <w:sz w:val="19"/>
          <w:lang w:eastAsia="cs-CZ"/>
        </w:rPr>
        <w:t>Zákaz kontroly ohněm!</w:t>
      </w:r>
    </w:p>
    <w:p w:rsidR="0068092F" w:rsidRPr="0068092F" w:rsidRDefault="0068092F" w:rsidP="0068092F">
      <w:pPr>
        <w:numPr>
          <w:ilvl w:val="0"/>
          <w:numId w:val="32"/>
        </w:numPr>
        <w:shd w:val="clear" w:color="auto" w:fill="FFFFFF"/>
        <w:spacing w:after="144" w:line="288" w:lineRule="atLeast"/>
        <w:ind w:left="0"/>
        <w:rPr>
          <w:rFonts w:ascii="Arial" w:eastAsia="Times New Roman" w:hAnsi="Arial" w:cs="Arial"/>
          <w:color w:val="0A0A0A"/>
          <w:sz w:val="19"/>
          <w:szCs w:val="19"/>
          <w:lang w:eastAsia="cs-CZ"/>
        </w:rPr>
      </w:pPr>
      <w:r w:rsidRPr="0068092F">
        <w:rPr>
          <w:rFonts w:ascii="Arial" w:eastAsia="Times New Roman" w:hAnsi="Arial" w:cs="Arial"/>
          <w:b/>
          <w:bCs/>
          <w:color w:val="0A0A0A"/>
          <w:sz w:val="19"/>
          <w:lang w:eastAsia="cs-CZ"/>
        </w:rPr>
        <w:t>Kontrola hadice:</w:t>
      </w:r>
      <w:r w:rsidRPr="0068092F">
        <w:rPr>
          <w:rFonts w:ascii="Arial" w:eastAsia="Times New Roman" w:hAnsi="Arial" w:cs="Arial"/>
          <w:color w:val="0A0A0A"/>
          <w:sz w:val="19"/>
          <w:lang w:eastAsia="cs-CZ"/>
        </w:rPr>
        <w:t> Před každým spuštěním vizuálně zkontrolujte hadici. Nesmí vykazovat známky tepelného poškození či prasklin.</w:t>
      </w:r>
    </w:p>
    <w:p w:rsidR="0068092F" w:rsidRPr="0068092F" w:rsidRDefault="0068092F" w:rsidP="0068092F">
      <w:pPr>
        <w:numPr>
          <w:ilvl w:val="0"/>
          <w:numId w:val="32"/>
        </w:numPr>
        <w:shd w:val="clear" w:color="auto" w:fill="FFFFFF"/>
        <w:spacing w:after="144" w:line="288" w:lineRule="atLeast"/>
        <w:ind w:left="0"/>
        <w:rPr>
          <w:rFonts w:ascii="Arial" w:eastAsia="Times New Roman" w:hAnsi="Arial" w:cs="Arial"/>
          <w:color w:val="0A0A0A"/>
          <w:sz w:val="19"/>
          <w:szCs w:val="19"/>
          <w:lang w:eastAsia="cs-CZ"/>
        </w:rPr>
      </w:pPr>
      <w:r w:rsidRPr="0068092F">
        <w:rPr>
          <w:rFonts w:ascii="Arial" w:eastAsia="Times New Roman" w:hAnsi="Arial" w:cs="Arial"/>
          <w:b/>
          <w:bCs/>
          <w:color w:val="0A0A0A"/>
          <w:sz w:val="19"/>
          <w:lang w:eastAsia="cs-CZ"/>
        </w:rPr>
        <w:t>Zápach plynu:</w:t>
      </w:r>
      <w:r w:rsidRPr="0068092F">
        <w:rPr>
          <w:rFonts w:ascii="Arial" w:eastAsia="Times New Roman" w:hAnsi="Arial" w:cs="Arial"/>
          <w:color w:val="0A0A0A"/>
          <w:sz w:val="19"/>
          <w:lang w:eastAsia="cs-CZ"/>
        </w:rPr>
        <w:t> Okamžitě uzavřete láhev, vyvětrejte a hořák nepoužívejte.</w:t>
      </w:r>
    </w:p>
    <w:p w:rsidR="0068092F" w:rsidRPr="0068092F" w:rsidRDefault="0068092F" w:rsidP="0068092F">
      <w:pPr>
        <w:numPr>
          <w:ilvl w:val="0"/>
          <w:numId w:val="32"/>
        </w:numPr>
        <w:shd w:val="clear" w:color="auto" w:fill="FFFFFF"/>
        <w:spacing w:after="144" w:line="288" w:lineRule="atLeast"/>
        <w:ind w:left="0"/>
        <w:rPr>
          <w:rFonts w:ascii="Arial" w:eastAsia="Times New Roman" w:hAnsi="Arial" w:cs="Arial"/>
          <w:color w:val="0A0A0A"/>
          <w:sz w:val="19"/>
          <w:szCs w:val="19"/>
          <w:lang w:eastAsia="cs-CZ"/>
        </w:rPr>
      </w:pPr>
      <w:r w:rsidRPr="0068092F">
        <w:rPr>
          <w:rFonts w:ascii="Arial" w:eastAsia="Times New Roman" w:hAnsi="Arial" w:cs="Arial"/>
          <w:b/>
          <w:bCs/>
          <w:color w:val="0A0A0A"/>
          <w:sz w:val="19"/>
          <w:lang w:eastAsia="cs-CZ"/>
        </w:rPr>
        <w:t>Namrzání láhve (Důvod preference Propanu):</w:t>
      </w:r>
      <w:r w:rsidRPr="0068092F">
        <w:rPr>
          <w:rFonts w:ascii="Arial" w:eastAsia="Times New Roman" w:hAnsi="Arial" w:cs="Arial"/>
          <w:color w:val="0A0A0A"/>
          <w:sz w:val="19"/>
          <w:lang w:eastAsia="cs-CZ"/>
        </w:rPr>
        <w:t> Při vysokém odběru plynu láhev namrzá, což vede k poklesu tlaku a výkonu. </w:t>
      </w:r>
      <w:r w:rsidRPr="0068092F">
        <w:rPr>
          <w:rFonts w:ascii="Arial" w:eastAsia="Times New Roman" w:hAnsi="Arial" w:cs="Arial"/>
          <w:b/>
          <w:bCs/>
          <w:color w:val="0A0A0A"/>
          <w:sz w:val="19"/>
          <w:lang w:eastAsia="cs-CZ"/>
        </w:rPr>
        <w:t>Čistý propan doporučujeme proto, že má vyšší výhřevnost a mnohem lépe se odpařuje i v mrazu</w:t>
      </w:r>
      <w:r w:rsidRPr="0068092F">
        <w:rPr>
          <w:rFonts w:ascii="Arial" w:eastAsia="Times New Roman" w:hAnsi="Arial" w:cs="Arial"/>
          <w:color w:val="0A0A0A"/>
          <w:sz w:val="19"/>
          <w:lang w:eastAsia="cs-CZ"/>
        </w:rPr>
        <w:t>, čímž namrzání láhve účinně předchází. Nikdy neohřívejte láhev otevřeným ohněm!</w:t>
      </w:r>
    </w:p>
    <w:p w:rsidR="0068092F" w:rsidRPr="0068092F" w:rsidRDefault="0068092F" w:rsidP="0068092F">
      <w:pPr>
        <w:numPr>
          <w:ilvl w:val="0"/>
          <w:numId w:val="32"/>
        </w:numPr>
        <w:shd w:val="clear" w:color="auto" w:fill="FFFFFF"/>
        <w:spacing w:after="144" w:line="288" w:lineRule="atLeast"/>
        <w:ind w:left="0"/>
        <w:rPr>
          <w:rFonts w:ascii="Arial" w:eastAsia="Times New Roman" w:hAnsi="Arial" w:cs="Arial"/>
          <w:color w:val="0A0A0A"/>
          <w:sz w:val="19"/>
          <w:szCs w:val="19"/>
          <w:lang w:eastAsia="cs-CZ"/>
        </w:rPr>
      </w:pPr>
      <w:r w:rsidRPr="0068092F">
        <w:rPr>
          <w:rFonts w:ascii="Arial" w:eastAsia="Times New Roman" w:hAnsi="Arial" w:cs="Arial"/>
          <w:b/>
          <w:bCs/>
          <w:color w:val="0A0A0A"/>
          <w:sz w:val="19"/>
          <w:lang w:eastAsia="cs-CZ"/>
        </w:rPr>
        <w:t>Kapalná fáze:</w:t>
      </w:r>
      <w:r w:rsidRPr="0068092F">
        <w:rPr>
          <w:rFonts w:ascii="Arial" w:eastAsia="Times New Roman" w:hAnsi="Arial" w:cs="Arial"/>
          <w:color w:val="0A0A0A"/>
          <w:sz w:val="19"/>
          <w:lang w:eastAsia="cs-CZ"/>
        </w:rPr>
        <w:t> Pokud z hořáku „prská“ kapalný plyn (namodralý dým, nepravidelný plamen), ihned vypněte láhev – láhev je přeplněná nebo leží.</w:t>
      </w:r>
    </w:p>
    <w:p w:rsidR="0068092F" w:rsidRPr="0068092F" w:rsidRDefault="0068092F" w:rsidP="0068092F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cs-CZ"/>
        </w:rPr>
      </w:pPr>
      <w:r w:rsidRPr="0068092F">
        <w:rPr>
          <w:rFonts w:ascii="Arial" w:eastAsia="Times New Roman" w:hAnsi="Arial" w:cs="Arial"/>
          <w:b/>
          <w:bCs/>
          <w:color w:val="0A0A0A"/>
          <w:sz w:val="24"/>
          <w:szCs w:val="24"/>
          <w:lang w:eastAsia="cs-CZ"/>
        </w:rPr>
        <w:lastRenderedPageBreak/>
        <w:t>4. INSTALACE A PRVNÍ SPUŠTĚNÍ</w:t>
      </w:r>
    </w:p>
    <w:p w:rsidR="0068092F" w:rsidRPr="0068092F" w:rsidRDefault="0068092F" w:rsidP="0068092F">
      <w:pPr>
        <w:numPr>
          <w:ilvl w:val="0"/>
          <w:numId w:val="33"/>
        </w:numPr>
        <w:shd w:val="clear" w:color="auto" w:fill="FFFFFF"/>
        <w:spacing w:after="144" w:line="288" w:lineRule="atLeast"/>
        <w:ind w:left="0"/>
        <w:rPr>
          <w:rFonts w:ascii="Arial" w:eastAsia="Times New Roman" w:hAnsi="Arial" w:cs="Arial"/>
          <w:color w:val="0A0A0A"/>
          <w:sz w:val="19"/>
          <w:szCs w:val="19"/>
          <w:lang w:eastAsia="cs-CZ"/>
        </w:rPr>
      </w:pPr>
      <w:r w:rsidRPr="0068092F">
        <w:rPr>
          <w:rFonts w:ascii="Arial" w:eastAsia="Times New Roman" w:hAnsi="Arial" w:cs="Arial"/>
          <w:b/>
          <w:bCs/>
          <w:color w:val="0A0A0A"/>
          <w:sz w:val="19"/>
          <w:lang w:eastAsia="cs-CZ"/>
        </w:rPr>
        <w:t>Láhev:</w:t>
      </w:r>
      <w:r w:rsidRPr="0068092F">
        <w:rPr>
          <w:rFonts w:ascii="Arial" w:eastAsia="Times New Roman" w:hAnsi="Arial" w:cs="Arial"/>
          <w:color w:val="0A0A0A"/>
          <w:sz w:val="19"/>
          <w:lang w:eastAsia="cs-CZ"/>
        </w:rPr>
        <w:t> Svisle, min. </w:t>
      </w:r>
      <w:r w:rsidRPr="0068092F">
        <w:rPr>
          <w:rFonts w:ascii="Arial" w:eastAsia="Times New Roman" w:hAnsi="Arial" w:cs="Arial"/>
          <w:b/>
          <w:bCs/>
          <w:color w:val="0A0A0A"/>
          <w:sz w:val="19"/>
          <w:lang w:eastAsia="cs-CZ"/>
        </w:rPr>
        <w:t>1,5 m</w:t>
      </w:r>
      <w:r w:rsidRPr="0068092F">
        <w:rPr>
          <w:rFonts w:ascii="Arial" w:eastAsia="Times New Roman" w:hAnsi="Arial" w:cs="Arial"/>
          <w:color w:val="0A0A0A"/>
          <w:sz w:val="19"/>
          <w:lang w:eastAsia="cs-CZ"/>
        </w:rPr>
        <w:t> od tepla. Hadice nesmí být vystavena sálání pece.</w:t>
      </w:r>
    </w:p>
    <w:p w:rsidR="0068092F" w:rsidRPr="0068092F" w:rsidRDefault="0068092F" w:rsidP="0068092F">
      <w:pPr>
        <w:numPr>
          <w:ilvl w:val="0"/>
          <w:numId w:val="33"/>
        </w:numPr>
        <w:shd w:val="clear" w:color="auto" w:fill="FFFFFF"/>
        <w:spacing w:after="144" w:line="288" w:lineRule="atLeast"/>
        <w:ind w:left="0"/>
        <w:rPr>
          <w:rFonts w:ascii="Arial" w:eastAsia="Times New Roman" w:hAnsi="Arial" w:cs="Arial"/>
          <w:color w:val="0A0A0A"/>
          <w:sz w:val="19"/>
          <w:szCs w:val="19"/>
          <w:lang w:eastAsia="cs-CZ"/>
        </w:rPr>
      </w:pPr>
      <w:proofErr w:type="spellStart"/>
      <w:r w:rsidRPr="0068092F">
        <w:rPr>
          <w:rFonts w:ascii="Arial" w:eastAsia="Times New Roman" w:hAnsi="Arial" w:cs="Arial"/>
          <w:b/>
          <w:bCs/>
          <w:color w:val="0A0A0A"/>
          <w:sz w:val="19"/>
          <w:lang w:eastAsia="cs-CZ"/>
        </w:rPr>
        <w:t>Povětmostní</w:t>
      </w:r>
      <w:proofErr w:type="spellEnd"/>
      <w:r w:rsidRPr="0068092F">
        <w:rPr>
          <w:rFonts w:ascii="Arial" w:eastAsia="Times New Roman" w:hAnsi="Arial" w:cs="Arial"/>
          <w:b/>
          <w:bCs/>
          <w:color w:val="0A0A0A"/>
          <w:sz w:val="19"/>
          <w:lang w:eastAsia="cs-CZ"/>
        </w:rPr>
        <w:t xml:space="preserve"> podmínky:</w:t>
      </w:r>
      <w:r w:rsidRPr="0068092F">
        <w:rPr>
          <w:rFonts w:ascii="Arial" w:eastAsia="Times New Roman" w:hAnsi="Arial" w:cs="Arial"/>
          <w:color w:val="0A0A0A"/>
          <w:sz w:val="19"/>
          <w:lang w:eastAsia="cs-CZ"/>
        </w:rPr>
        <w:t> Plynová pec a hořák </w:t>
      </w:r>
      <w:r w:rsidRPr="0068092F">
        <w:rPr>
          <w:rFonts w:ascii="Arial" w:eastAsia="Times New Roman" w:hAnsi="Arial" w:cs="Arial"/>
          <w:b/>
          <w:bCs/>
          <w:color w:val="0A0A0A"/>
          <w:sz w:val="19"/>
          <w:lang w:eastAsia="cs-CZ"/>
        </w:rPr>
        <w:t>nesmí být vystaveny nepříznivým povětrnostním vlivům (déšť, sníh, vysoká vlhkost)</w:t>
      </w:r>
      <w:r w:rsidRPr="0068092F">
        <w:rPr>
          <w:rFonts w:ascii="Arial" w:eastAsia="Times New Roman" w:hAnsi="Arial" w:cs="Arial"/>
          <w:color w:val="0A0A0A"/>
          <w:sz w:val="19"/>
          <w:lang w:eastAsia="cs-CZ"/>
        </w:rPr>
        <w:t>. Vlhkost může poškodit izolaci pece a funkční části hořáku.</w:t>
      </w:r>
    </w:p>
    <w:p w:rsidR="0068092F" w:rsidRPr="0068092F" w:rsidRDefault="0068092F" w:rsidP="0068092F">
      <w:pPr>
        <w:numPr>
          <w:ilvl w:val="0"/>
          <w:numId w:val="33"/>
        </w:numPr>
        <w:shd w:val="clear" w:color="auto" w:fill="FFFFFF"/>
        <w:spacing w:after="144" w:line="288" w:lineRule="atLeast"/>
        <w:ind w:left="0"/>
        <w:rPr>
          <w:rFonts w:ascii="Arial" w:eastAsia="Times New Roman" w:hAnsi="Arial" w:cs="Arial"/>
          <w:color w:val="0A0A0A"/>
          <w:sz w:val="19"/>
          <w:szCs w:val="19"/>
          <w:lang w:eastAsia="cs-CZ"/>
        </w:rPr>
      </w:pPr>
      <w:r w:rsidRPr="0068092F">
        <w:rPr>
          <w:rFonts w:ascii="Arial" w:eastAsia="Times New Roman" w:hAnsi="Arial" w:cs="Arial"/>
          <w:b/>
          <w:bCs/>
          <w:color w:val="0A0A0A"/>
          <w:sz w:val="19"/>
          <w:lang w:eastAsia="cs-CZ"/>
        </w:rPr>
        <w:t>Požární bezpečnost:</w:t>
      </w:r>
      <w:r w:rsidRPr="0068092F">
        <w:rPr>
          <w:rFonts w:ascii="Arial" w:eastAsia="Times New Roman" w:hAnsi="Arial" w:cs="Arial"/>
          <w:color w:val="0A0A0A"/>
          <w:sz w:val="19"/>
          <w:lang w:eastAsia="cs-CZ"/>
        </w:rPr>
        <w:t> V okruhu 3 metrů od hořáku se nesmí nacházet hořlavé látky (oleje, barvy, piliny, textil).</w:t>
      </w:r>
    </w:p>
    <w:p w:rsidR="0068092F" w:rsidRPr="0068092F" w:rsidRDefault="0068092F" w:rsidP="0068092F">
      <w:pPr>
        <w:numPr>
          <w:ilvl w:val="0"/>
          <w:numId w:val="33"/>
        </w:numPr>
        <w:shd w:val="clear" w:color="auto" w:fill="FFFFFF"/>
        <w:spacing w:after="144" w:line="288" w:lineRule="atLeast"/>
        <w:ind w:left="0"/>
        <w:rPr>
          <w:rFonts w:ascii="Arial" w:eastAsia="Times New Roman" w:hAnsi="Arial" w:cs="Arial"/>
          <w:color w:val="0A0A0A"/>
          <w:sz w:val="19"/>
          <w:szCs w:val="19"/>
          <w:lang w:eastAsia="cs-CZ"/>
        </w:rPr>
      </w:pPr>
      <w:r w:rsidRPr="0068092F">
        <w:rPr>
          <w:rFonts w:ascii="Arial" w:eastAsia="Times New Roman" w:hAnsi="Arial" w:cs="Arial"/>
          <w:b/>
          <w:bCs/>
          <w:color w:val="0A0A0A"/>
          <w:sz w:val="19"/>
          <w:lang w:eastAsia="cs-CZ"/>
        </w:rPr>
        <w:t>Osazení:</w:t>
      </w:r>
      <w:r w:rsidRPr="0068092F">
        <w:rPr>
          <w:rFonts w:ascii="Arial" w:eastAsia="Times New Roman" w:hAnsi="Arial" w:cs="Arial"/>
          <w:color w:val="0A0A0A"/>
          <w:sz w:val="19"/>
          <w:lang w:eastAsia="cs-CZ"/>
        </w:rPr>
        <w:t> Koncovka zapuštěna </w:t>
      </w:r>
      <w:r w:rsidRPr="0068092F">
        <w:rPr>
          <w:rFonts w:ascii="Arial" w:eastAsia="Times New Roman" w:hAnsi="Arial" w:cs="Arial"/>
          <w:b/>
          <w:bCs/>
          <w:color w:val="0A0A0A"/>
          <w:sz w:val="19"/>
          <w:lang w:eastAsia="cs-CZ"/>
        </w:rPr>
        <w:t>0,5–1 cm</w:t>
      </w:r>
      <w:r w:rsidRPr="0068092F">
        <w:rPr>
          <w:rFonts w:ascii="Arial" w:eastAsia="Times New Roman" w:hAnsi="Arial" w:cs="Arial"/>
          <w:color w:val="0A0A0A"/>
          <w:sz w:val="19"/>
          <w:lang w:eastAsia="cs-CZ"/>
        </w:rPr>
        <w:t> od hrany izolace. Izolace se musí do pece </w:t>
      </w:r>
      <w:r w:rsidRPr="0068092F">
        <w:rPr>
          <w:rFonts w:ascii="Arial" w:eastAsia="Times New Roman" w:hAnsi="Arial" w:cs="Arial"/>
          <w:b/>
          <w:bCs/>
          <w:color w:val="0A0A0A"/>
          <w:sz w:val="19"/>
          <w:lang w:eastAsia="cs-CZ"/>
        </w:rPr>
        <w:t>rozšiřovat</w:t>
      </w:r>
      <w:r w:rsidRPr="0068092F">
        <w:rPr>
          <w:rFonts w:ascii="Arial" w:eastAsia="Times New Roman" w:hAnsi="Arial" w:cs="Arial"/>
          <w:color w:val="0A0A0A"/>
          <w:sz w:val="19"/>
          <w:lang w:eastAsia="cs-CZ"/>
        </w:rPr>
        <w:t> (viz přiložený výkres).</w:t>
      </w:r>
    </w:p>
    <w:p w:rsidR="0068092F" w:rsidRPr="0068092F" w:rsidRDefault="0068092F" w:rsidP="0068092F">
      <w:pPr>
        <w:numPr>
          <w:ilvl w:val="0"/>
          <w:numId w:val="33"/>
        </w:numPr>
        <w:shd w:val="clear" w:color="auto" w:fill="FFFFFF"/>
        <w:spacing w:after="144" w:line="288" w:lineRule="atLeast"/>
        <w:ind w:left="0"/>
        <w:rPr>
          <w:rFonts w:ascii="Arial" w:eastAsia="Times New Roman" w:hAnsi="Arial" w:cs="Arial"/>
          <w:color w:val="0A0A0A"/>
          <w:sz w:val="19"/>
          <w:szCs w:val="19"/>
          <w:lang w:eastAsia="cs-CZ"/>
        </w:rPr>
      </w:pPr>
      <w:r w:rsidRPr="0068092F">
        <w:rPr>
          <w:rFonts w:ascii="Arial" w:eastAsia="Times New Roman" w:hAnsi="Arial" w:cs="Arial"/>
          <w:b/>
          <w:bCs/>
          <w:color w:val="0A0A0A"/>
          <w:sz w:val="19"/>
          <w:lang w:eastAsia="cs-CZ"/>
        </w:rPr>
        <w:t>Vypalování:</w:t>
      </w:r>
      <w:r w:rsidRPr="0068092F">
        <w:rPr>
          <w:rFonts w:ascii="Arial" w:eastAsia="Times New Roman" w:hAnsi="Arial" w:cs="Arial"/>
          <w:color w:val="0A0A0A"/>
          <w:sz w:val="19"/>
          <w:lang w:eastAsia="cs-CZ"/>
        </w:rPr>
        <w:t> Při prvním spuštění může dojít k mírnému kouři (zbytky z výroby) – je to běžný jev.</w:t>
      </w:r>
    </w:p>
    <w:p w:rsidR="0068092F" w:rsidRPr="0068092F" w:rsidRDefault="0068092F" w:rsidP="0068092F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cs-CZ"/>
        </w:rPr>
      </w:pPr>
      <w:r w:rsidRPr="0068092F">
        <w:rPr>
          <w:rFonts w:ascii="Arial" w:eastAsia="Times New Roman" w:hAnsi="Arial" w:cs="Arial"/>
          <w:b/>
          <w:bCs/>
          <w:color w:val="0A0A0A"/>
          <w:sz w:val="24"/>
          <w:szCs w:val="24"/>
          <w:lang w:eastAsia="cs-CZ"/>
        </w:rPr>
        <w:t>5. POSTUP ZAPÁLENÍ A SEŘÍZENÍ</w:t>
      </w:r>
    </w:p>
    <w:p w:rsidR="0068092F" w:rsidRPr="0068092F" w:rsidRDefault="0068092F" w:rsidP="0068092F">
      <w:pPr>
        <w:numPr>
          <w:ilvl w:val="0"/>
          <w:numId w:val="34"/>
        </w:numPr>
        <w:shd w:val="clear" w:color="auto" w:fill="FFFFFF"/>
        <w:spacing w:after="144" w:line="288" w:lineRule="atLeast"/>
        <w:ind w:left="0"/>
        <w:rPr>
          <w:rFonts w:ascii="Arial" w:eastAsia="Times New Roman" w:hAnsi="Arial" w:cs="Arial"/>
          <w:color w:val="0A0A0A"/>
          <w:sz w:val="19"/>
          <w:szCs w:val="19"/>
          <w:lang w:eastAsia="cs-CZ"/>
        </w:rPr>
      </w:pPr>
      <w:r w:rsidRPr="0068092F">
        <w:rPr>
          <w:rFonts w:ascii="Arial" w:eastAsia="Times New Roman" w:hAnsi="Arial" w:cs="Arial"/>
          <w:b/>
          <w:bCs/>
          <w:color w:val="0A0A0A"/>
          <w:sz w:val="19"/>
          <w:lang w:eastAsia="cs-CZ"/>
        </w:rPr>
        <w:t>Otevření pece:</w:t>
      </w:r>
      <w:r w:rsidRPr="0068092F">
        <w:rPr>
          <w:rFonts w:ascii="Arial" w:eastAsia="Times New Roman" w:hAnsi="Arial" w:cs="Arial"/>
          <w:color w:val="0A0A0A"/>
          <w:sz w:val="19"/>
          <w:lang w:eastAsia="cs-CZ"/>
        </w:rPr>
        <w:t> Pec nesmí být uzavřena! Pod dvířky musí být </w:t>
      </w:r>
      <w:r w:rsidRPr="0068092F">
        <w:rPr>
          <w:rFonts w:ascii="Arial" w:eastAsia="Times New Roman" w:hAnsi="Arial" w:cs="Arial"/>
          <w:b/>
          <w:bCs/>
          <w:color w:val="0A0A0A"/>
          <w:sz w:val="19"/>
          <w:lang w:eastAsia="cs-CZ"/>
        </w:rPr>
        <w:t>mezera min. 3 cm</w:t>
      </w:r>
      <w:r w:rsidRPr="0068092F">
        <w:rPr>
          <w:rFonts w:ascii="Arial" w:eastAsia="Times New Roman" w:hAnsi="Arial" w:cs="Arial"/>
          <w:color w:val="0A0A0A"/>
          <w:sz w:val="19"/>
          <w:lang w:eastAsia="cs-CZ"/>
        </w:rPr>
        <w:t> pro odtah spalin a tepla.</w:t>
      </w:r>
    </w:p>
    <w:p w:rsidR="0068092F" w:rsidRPr="0068092F" w:rsidRDefault="0068092F" w:rsidP="0068092F">
      <w:pPr>
        <w:numPr>
          <w:ilvl w:val="0"/>
          <w:numId w:val="34"/>
        </w:numPr>
        <w:shd w:val="clear" w:color="auto" w:fill="FFFFFF"/>
        <w:spacing w:after="144" w:line="288" w:lineRule="atLeast"/>
        <w:ind w:left="0"/>
        <w:rPr>
          <w:rFonts w:ascii="Arial" w:eastAsia="Times New Roman" w:hAnsi="Arial" w:cs="Arial"/>
          <w:color w:val="0A0A0A"/>
          <w:sz w:val="19"/>
          <w:szCs w:val="19"/>
          <w:lang w:eastAsia="cs-CZ"/>
        </w:rPr>
      </w:pPr>
      <w:r w:rsidRPr="0068092F">
        <w:rPr>
          <w:rFonts w:ascii="Arial" w:eastAsia="Times New Roman" w:hAnsi="Arial" w:cs="Arial"/>
          <w:b/>
          <w:bCs/>
          <w:color w:val="0A0A0A"/>
          <w:sz w:val="19"/>
          <w:lang w:eastAsia="cs-CZ"/>
        </w:rPr>
        <w:t>Zážeh:</w:t>
      </w:r>
      <w:r w:rsidRPr="0068092F">
        <w:rPr>
          <w:rFonts w:ascii="Arial" w:eastAsia="Times New Roman" w:hAnsi="Arial" w:cs="Arial"/>
          <w:color w:val="0A0A0A"/>
          <w:sz w:val="19"/>
          <w:lang w:eastAsia="cs-CZ"/>
        </w:rPr>
        <w:t> Nejdříve připravte zdroj ohně k ústí hořáku v peci, </w:t>
      </w:r>
      <w:r w:rsidRPr="0068092F">
        <w:rPr>
          <w:rFonts w:ascii="Arial" w:eastAsia="Times New Roman" w:hAnsi="Arial" w:cs="Arial"/>
          <w:b/>
          <w:bCs/>
          <w:color w:val="0A0A0A"/>
          <w:sz w:val="19"/>
          <w:lang w:eastAsia="cs-CZ"/>
        </w:rPr>
        <w:t>teprve poté</w:t>
      </w:r>
      <w:r w:rsidRPr="0068092F">
        <w:rPr>
          <w:rFonts w:ascii="Arial" w:eastAsia="Times New Roman" w:hAnsi="Arial" w:cs="Arial"/>
          <w:color w:val="0A0A0A"/>
          <w:sz w:val="19"/>
          <w:lang w:eastAsia="cs-CZ"/>
        </w:rPr>
        <w:t> pomalu pootevírejte regulátor. Zabráníte nahromadění plynu v peci a výbuchu!</w:t>
      </w:r>
    </w:p>
    <w:p w:rsidR="0068092F" w:rsidRPr="0068092F" w:rsidRDefault="0068092F" w:rsidP="0068092F">
      <w:pPr>
        <w:numPr>
          <w:ilvl w:val="0"/>
          <w:numId w:val="34"/>
        </w:numPr>
        <w:shd w:val="clear" w:color="auto" w:fill="FFFFFF"/>
        <w:spacing w:after="144" w:line="288" w:lineRule="atLeast"/>
        <w:ind w:left="0"/>
        <w:rPr>
          <w:rFonts w:ascii="Arial" w:eastAsia="Times New Roman" w:hAnsi="Arial" w:cs="Arial"/>
          <w:color w:val="0A0A0A"/>
          <w:sz w:val="19"/>
          <w:szCs w:val="19"/>
          <w:lang w:eastAsia="cs-CZ"/>
        </w:rPr>
      </w:pPr>
      <w:r w:rsidRPr="0068092F">
        <w:rPr>
          <w:rFonts w:ascii="Arial" w:eastAsia="Times New Roman" w:hAnsi="Arial" w:cs="Arial"/>
          <w:b/>
          <w:bCs/>
          <w:color w:val="0A0A0A"/>
          <w:sz w:val="19"/>
          <w:lang w:eastAsia="cs-CZ"/>
        </w:rPr>
        <w:t>Regulace:</w:t>
      </w:r>
      <w:r w:rsidRPr="0068092F">
        <w:rPr>
          <w:rFonts w:ascii="Arial" w:eastAsia="Times New Roman" w:hAnsi="Arial" w:cs="Arial"/>
          <w:color w:val="0A0A0A"/>
          <w:sz w:val="19"/>
          <w:lang w:eastAsia="cs-CZ"/>
        </w:rPr>
        <w:t> Nastavte modrý plamen. Po nahřátí pece clonu vzduchu plně otevřete.</w:t>
      </w:r>
    </w:p>
    <w:p w:rsidR="0068092F" w:rsidRPr="0068092F" w:rsidRDefault="0068092F" w:rsidP="0068092F">
      <w:pPr>
        <w:numPr>
          <w:ilvl w:val="0"/>
          <w:numId w:val="34"/>
        </w:numPr>
        <w:shd w:val="clear" w:color="auto" w:fill="FFFFFF"/>
        <w:spacing w:after="144" w:line="288" w:lineRule="atLeast"/>
        <w:ind w:left="0"/>
        <w:rPr>
          <w:rFonts w:ascii="Arial" w:eastAsia="Times New Roman" w:hAnsi="Arial" w:cs="Arial"/>
          <w:color w:val="0A0A0A"/>
          <w:sz w:val="19"/>
          <w:szCs w:val="19"/>
          <w:lang w:eastAsia="cs-CZ"/>
        </w:rPr>
      </w:pPr>
      <w:r w:rsidRPr="0068092F">
        <w:rPr>
          <w:rFonts w:ascii="Arial" w:eastAsia="Times New Roman" w:hAnsi="Arial" w:cs="Arial"/>
          <w:b/>
          <w:bCs/>
          <w:color w:val="0A0A0A"/>
          <w:sz w:val="19"/>
          <w:lang w:eastAsia="cs-CZ"/>
        </w:rPr>
        <w:t>Tlaky:</w:t>
      </w:r>
      <w:r w:rsidRPr="0068092F">
        <w:rPr>
          <w:rFonts w:ascii="Arial" w:eastAsia="Times New Roman" w:hAnsi="Arial" w:cs="Arial"/>
          <w:color w:val="0A0A0A"/>
          <w:sz w:val="19"/>
          <w:lang w:eastAsia="cs-CZ"/>
        </w:rPr>
        <w:t> Běžné kování 0,4–1,2 baru. Při </w:t>
      </w:r>
      <w:r w:rsidRPr="0068092F">
        <w:rPr>
          <w:rFonts w:ascii="Arial" w:eastAsia="Times New Roman" w:hAnsi="Arial" w:cs="Arial"/>
          <w:b/>
          <w:bCs/>
          <w:color w:val="0A0A0A"/>
          <w:sz w:val="19"/>
          <w:lang w:eastAsia="cs-CZ"/>
        </w:rPr>
        <w:t>1,1 baru</w:t>
      </w:r>
      <w:r w:rsidRPr="0068092F">
        <w:rPr>
          <w:rFonts w:ascii="Arial" w:eastAsia="Times New Roman" w:hAnsi="Arial" w:cs="Arial"/>
          <w:color w:val="0A0A0A"/>
          <w:sz w:val="19"/>
          <w:lang w:eastAsia="cs-CZ"/>
        </w:rPr>
        <w:t> (po nahřátí pece) vzniká svařovací teplota.</w:t>
      </w:r>
    </w:p>
    <w:p w:rsidR="0068092F" w:rsidRPr="0068092F" w:rsidRDefault="0068092F" w:rsidP="0068092F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cs-CZ"/>
        </w:rPr>
      </w:pPr>
      <w:r w:rsidRPr="0068092F">
        <w:rPr>
          <w:rFonts w:ascii="Arial" w:eastAsia="Times New Roman" w:hAnsi="Arial" w:cs="Arial"/>
          <w:b/>
          <w:bCs/>
          <w:color w:val="0A0A0A"/>
          <w:sz w:val="24"/>
          <w:szCs w:val="24"/>
          <w:lang w:eastAsia="cs-CZ"/>
        </w:rPr>
        <w:t>6. DŮLEŽITÁ PROVOZNÍ UPOZORNĚNÍ</w:t>
      </w:r>
    </w:p>
    <w:p w:rsidR="0068092F" w:rsidRPr="0068092F" w:rsidRDefault="0068092F" w:rsidP="0068092F">
      <w:pPr>
        <w:numPr>
          <w:ilvl w:val="0"/>
          <w:numId w:val="35"/>
        </w:numPr>
        <w:shd w:val="clear" w:color="auto" w:fill="FFFFFF"/>
        <w:spacing w:after="144" w:line="288" w:lineRule="atLeast"/>
        <w:ind w:left="0"/>
        <w:rPr>
          <w:rFonts w:ascii="Arial" w:eastAsia="Times New Roman" w:hAnsi="Arial" w:cs="Arial"/>
          <w:color w:val="0A0A0A"/>
          <w:sz w:val="19"/>
          <w:szCs w:val="19"/>
          <w:lang w:eastAsia="cs-CZ"/>
        </w:rPr>
      </w:pPr>
      <w:r w:rsidRPr="0068092F">
        <w:rPr>
          <w:rFonts w:ascii="Arial" w:eastAsia="Times New Roman" w:hAnsi="Arial" w:cs="Arial"/>
          <w:b/>
          <w:bCs/>
          <w:color w:val="0A0A0A"/>
          <w:sz w:val="19"/>
          <w:lang w:eastAsia="cs-CZ"/>
        </w:rPr>
        <w:t>Zákaz uzavření:</w:t>
      </w:r>
      <w:r w:rsidRPr="0068092F">
        <w:rPr>
          <w:rFonts w:ascii="Arial" w:eastAsia="Times New Roman" w:hAnsi="Arial" w:cs="Arial"/>
          <w:color w:val="0A0A0A"/>
          <w:sz w:val="19"/>
          <w:lang w:eastAsia="cs-CZ"/>
        </w:rPr>
        <w:t> Nikdy neuzavírejte dvířka nadoraz (riziko zhasnutí a výbuchu).</w:t>
      </w:r>
    </w:p>
    <w:p w:rsidR="0068092F" w:rsidRPr="0068092F" w:rsidRDefault="0068092F" w:rsidP="0068092F">
      <w:pPr>
        <w:numPr>
          <w:ilvl w:val="0"/>
          <w:numId w:val="35"/>
        </w:numPr>
        <w:shd w:val="clear" w:color="auto" w:fill="FFFFFF"/>
        <w:spacing w:after="144" w:line="288" w:lineRule="atLeast"/>
        <w:ind w:left="0"/>
        <w:rPr>
          <w:rFonts w:ascii="Arial" w:eastAsia="Times New Roman" w:hAnsi="Arial" w:cs="Arial"/>
          <w:color w:val="0A0A0A"/>
          <w:sz w:val="19"/>
          <w:szCs w:val="19"/>
          <w:lang w:eastAsia="cs-CZ"/>
        </w:rPr>
      </w:pPr>
      <w:r w:rsidRPr="0068092F">
        <w:rPr>
          <w:rFonts w:ascii="Arial" w:eastAsia="Times New Roman" w:hAnsi="Arial" w:cs="Arial"/>
          <w:b/>
          <w:bCs/>
          <w:color w:val="0A0A0A"/>
          <w:sz w:val="19"/>
          <w:lang w:eastAsia="cs-CZ"/>
        </w:rPr>
        <w:t>Červená koncovka:</w:t>
      </w:r>
      <w:r w:rsidRPr="0068092F">
        <w:rPr>
          <w:rFonts w:ascii="Arial" w:eastAsia="Times New Roman" w:hAnsi="Arial" w:cs="Arial"/>
          <w:color w:val="0A0A0A"/>
          <w:sz w:val="19"/>
          <w:lang w:eastAsia="cs-CZ"/>
        </w:rPr>
        <w:t> Nesmí zářit červeně – značí špatné hoření (chyba obsluhy).</w:t>
      </w:r>
    </w:p>
    <w:p w:rsidR="0068092F" w:rsidRPr="0068092F" w:rsidRDefault="0068092F" w:rsidP="0068092F">
      <w:pPr>
        <w:numPr>
          <w:ilvl w:val="0"/>
          <w:numId w:val="35"/>
        </w:numPr>
        <w:shd w:val="clear" w:color="auto" w:fill="FFFFFF"/>
        <w:spacing w:after="144" w:line="288" w:lineRule="atLeast"/>
        <w:ind w:left="0"/>
        <w:rPr>
          <w:rFonts w:ascii="Arial" w:eastAsia="Times New Roman" w:hAnsi="Arial" w:cs="Arial"/>
          <w:color w:val="0A0A0A"/>
          <w:sz w:val="19"/>
          <w:szCs w:val="19"/>
          <w:lang w:eastAsia="cs-CZ"/>
        </w:rPr>
      </w:pPr>
      <w:r w:rsidRPr="0068092F">
        <w:rPr>
          <w:rFonts w:ascii="Arial" w:eastAsia="Times New Roman" w:hAnsi="Arial" w:cs="Arial"/>
          <w:b/>
          <w:bCs/>
          <w:color w:val="0A0A0A"/>
          <w:sz w:val="19"/>
          <w:lang w:eastAsia="cs-CZ"/>
        </w:rPr>
        <w:t>Burácivý zvuk (Zpětné hoření):</w:t>
      </w:r>
      <w:r w:rsidRPr="0068092F">
        <w:rPr>
          <w:rFonts w:ascii="Arial" w:eastAsia="Times New Roman" w:hAnsi="Arial" w:cs="Arial"/>
          <w:color w:val="0A0A0A"/>
          <w:sz w:val="19"/>
          <w:lang w:eastAsia="cs-CZ"/>
        </w:rPr>
        <w:t> Nastává při nízkém tlaku či přehřátí pece (když pec jede dlouho na stejný výkon a nestíhá se odebírat teplo). Řešení: </w:t>
      </w:r>
      <w:r w:rsidRPr="0068092F">
        <w:rPr>
          <w:rFonts w:ascii="Arial" w:eastAsia="Times New Roman" w:hAnsi="Arial" w:cs="Arial"/>
          <w:b/>
          <w:bCs/>
          <w:color w:val="0A0A0A"/>
          <w:sz w:val="19"/>
          <w:lang w:eastAsia="cs-CZ"/>
        </w:rPr>
        <w:t>vyvětrat</w:t>
      </w:r>
      <w:r w:rsidRPr="0068092F">
        <w:rPr>
          <w:rFonts w:ascii="Arial" w:eastAsia="Times New Roman" w:hAnsi="Arial" w:cs="Arial"/>
          <w:color w:val="0A0A0A"/>
          <w:sz w:val="19"/>
          <w:lang w:eastAsia="cs-CZ"/>
        </w:rPr>
        <w:t>, pootevřít dvířka, nebo </w:t>
      </w:r>
      <w:r w:rsidRPr="0068092F">
        <w:rPr>
          <w:rFonts w:ascii="Arial" w:eastAsia="Times New Roman" w:hAnsi="Arial" w:cs="Arial"/>
          <w:b/>
          <w:bCs/>
          <w:color w:val="0A0A0A"/>
          <w:sz w:val="19"/>
          <w:lang w:eastAsia="cs-CZ"/>
        </w:rPr>
        <w:t>přidat plyn</w:t>
      </w:r>
      <w:r w:rsidRPr="0068092F">
        <w:rPr>
          <w:rFonts w:ascii="Arial" w:eastAsia="Times New Roman" w:hAnsi="Arial" w:cs="Arial"/>
          <w:color w:val="0A0A0A"/>
          <w:sz w:val="19"/>
          <w:lang w:eastAsia="cs-CZ"/>
        </w:rPr>
        <w:t>.</w:t>
      </w:r>
    </w:p>
    <w:p w:rsidR="0068092F" w:rsidRPr="0068092F" w:rsidRDefault="0068092F" w:rsidP="0068092F">
      <w:pPr>
        <w:numPr>
          <w:ilvl w:val="0"/>
          <w:numId w:val="35"/>
        </w:numPr>
        <w:shd w:val="clear" w:color="auto" w:fill="FFFFFF"/>
        <w:spacing w:after="144" w:line="288" w:lineRule="atLeast"/>
        <w:ind w:left="0"/>
        <w:rPr>
          <w:rFonts w:ascii="Arial" w:eastAsia="Times New Roman" w:hAnsi="Arial" w:cs="Arial"/>
          <w:color w:val="0A0A0A"/>
          <w:sz w:val="19"/>
          <w:szCs w:val="19"/>
          <w:lang w:eastAsia="cs-CZ"/>
        </w:rPr>
      </w:pPr>
      <w:r w:rsidRPr="0068092F">
        <w:rPr>
          <w:rFonts w:ascii="Arial" w:eastAsia="Times New Roman" w:hAnsi="Arial" w:cs="Arial"/>
          <w:b/>
          <w:bCs/>
          <w:color w:val="0A0A0A"/>
          <w:sz w:val="19"/>
          <w:lang w:eastAsia="cs-CZ"/>
        </w:rPr>
        <w:t>Zpětné šlehnutí:</w:t>
      </w:r>
      <w:r w:rsidRPr="0068092F">
        <w:rPr>
          <w:rFonts w:ascii="Arial" w:eastAsia="Times New Roman" w:hAnsi="Arial" w:cs="Arial"/>
          <w:color w:val="0A0A0A"/>
          <w:sz w:val="19"/>
          <w:lang w:eastAsia="cs-CZ"/>
        </w:rPr>
        <w:t> Pokud hořák "střelí" a syčí, ihned uzavřete láhev a nechte hořák vychladnout.</w:t>
      </w:r>
    </w:p>
    <w:p w:rsidR="0068092F" w:rsidRPr="0068092F" w:rsidRDefault="0068092F" w:rsidP="0068092F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cs-CZ"/>
        </w:rPr>
      </w:pPr>
      <w:r w:rsidRPr="0068092F">
        <w:rPr>
          <w:rFonts w:ascii="Arial" w:eastAsia="Times New Roman" w:hAnsi="Arial" w:cs="Arial"/>
          <w:b/>
          <w:bCs/>
          <w:color w:val="0A0A0A"/>
          <w:sz w:val="24"/>
          <w:szCs w:val="24"/>
          <w:lang w:eastAsia="cs-CZ"/>
        </w:rPr>
        <w:t>7. BEZPEČNOST PRÁCE A POŽÁRNÍ OCHRANA</w:t>
      </w:r>
    </w:p>
    <w:p w:rsidR="0068092F" w:rsidRPr="0068092F" w:rsidRDefault="0068092F" w:rsidP="0068092F">
      <w:pPr>
        <w:numPr>
          <w:ilvl w:val="0"/>
          <w:numId w:val="36"/>
        </w:numPr>
        <w:shd w:val="clear" w:color="auto" w:fill="FFFFFF"/>
        <w:spacing w:after="144" w:line="288" w:lineRule="atLeast"/>
        <w:ind w:left="0"/>
        <w:rPr>
          <w:rFonts w:ascii="Arial" w:eastAsia="Times New Roman" w:hAnsi="Arial" w:cs="Arial"/>
          <w:color w:val="0A0A0A"/>
          <w:sz w:val="19"/>
          <w:szCs w:val="19"/>
          <w:lang w:eastAsia="cs-CZ"/>
        </w:rPr>
      </w:pPr>
      <w:r w:rsidRPr="0068092F">
        <w:rPr>
          <w:rFonts w:ascii="Arial" w:eastAsia="Times New Roman" w:hAnsi="Arial" w:cs="Arial"/>
          <w:b/>
          <w:bCs/>
          <w:color w:val="0A0A0A"/>
          <w:sz w:val="19"/>
          <w:lang w:eastAsia="cs-CZ"/>
        </w:rPr>
        <w:t>Ochrana:</w:t>
      </w:r>
      <w:r w:rsidRPr="0068092F">
        <w:rPr>
          <w:rFonts w:ascii="Arial" w:eastAsia="Times New Roman" w:hAnsi="Arial" w:cs="Arial"/>
          <w:color w:val="0A0A0A"/>
          <w:sz w:val="19"/>
          <w:lang w:eastAsia="cs-CZ"/>
        </w:rPr>
        <w:t> Kovářské brýle (IR filtr), nehořlavý oděv, suché rukavice. Pozor, hořák i jeho tělo zůstávají horké i po zhasnutí!</w:t>
      </w:r>
    </w:p>
    <w:p w:rsidR="0068092F" w:rsidRPr="0068092F" w:rsidRDefault="0068092F" w:rsidP="0068092F">
      <w:pPr>
        <w:numPr>
          <w:ilvl w:val="0"/>
          <w:numId w:val="36"/>
        </w:numPr>
        <w:shd w:val="clear" w:color="auto" w:fill="FFFFFF"/>
        <w:spacing w:after="144" w:line="288" w:lineRule="atLeast"/>
        <w:ind w:left="0"/>
        <w:rPr>
          <w:rFonts w:ascii="Arial" w:eastAsia="Times New Roman" w:hAnsi="Arial" w:cs="Arial"/>
          <w:color w:val="0A0A0A"/>
          <w:sz w:val="19"/>
          <w:szCs w:val="19"/>
          <w:lang w:eastAsia="cs-CZ"/>
        </w:rPr>
      </w:pPr>
      <w:r w:rsidRPr="0068092F">
        <w:rPr>
          <w:rFonts w:ascii="Arial" w:eastAsia="Times New Roman" w:hAnsi="Arial" w:cs="Arial"/>
          <w:b/>
          <w:bCs/>
          <w:color w:val="0A0A0A"/>
          <w:sz w:val="19"/>
          <w:lang w:eastAsia="cs-CZ"/>
        </w:rPr>
        <w:t>Požár:</w:t>
      </w:r>
      <w:r w:rsidRPr="0068092F">
        <w:rPr>
          <w:rFonts w:ascii="Arial" w:eastAsia="Times New Roman" w:hAnsi="Arial" w:cs="Arial"/>
          <w:color w:val="0A0A0A"/>
          <w:sz w:val="19"/>
          <w:lang w:eastAsia="cs-CZ"/>
        </w:rPr>
        <w:t> V případě vznícení unikajícího plynu použijte k hašení </w:t>
      </w:r>
      <w:r w:rsidRPr="0068092F">
        <w:rPr>
          <w:rFonts w:ascii="Arial" w:eastAsia="Times New Roman" w:hAnsi="Arial" w:cs="Arial"/>
          <w:b/>
          <w:bCs/>
          <w:color w:val="0A0A0A"/>
          <w:sz w:val="19"/>
          <w:lang w:eastAsia="cs-CZ"/>
        </w:rPr>
        <w:t>práškový nebo sněhový (CO2) přístroj</w:t>
      </w:r>
      <w:r w:rsidRPr="0068092F">
        <w:rPr>
          <w:rFonts w:ascii="Arial" w:eastAsia="Times New Roman" w:hAnsi="Arial" w:cs="Arial"/>
          <w:color w:val="0A0A0A"/>
          <w:sz w:val="19"/>
          <w:lang w:eastAsia="cs-CZ"/>
        </w:rPr>
        <w:t>. Nikdy nehaste plyn vodou!</w:t>
      </w:r>
    </w:p>
    <w:p w:rsidR="0068092F" w:rsidRPr="0068092F" w:rsidRDefault="0068092F" w:rsidP="0068092F">
      <w:pPr>
        <w:numPr>
          <w:ilvl w:val="0"/>
          <w:numId w:val="36"/>
        </w:numPr>
        <w:shd w:val="clear" w:color="auto" w:fill="FFFFFF"/>
        <w:spacing w:after="144" w:line="288" w:lineRule="atLeast"/>
        <w:ind w:left="0"/>
        <w:rPr>
          <w:rFonts w:ascii="Arial" w:eastAsia="Times New Roman" w:hAnsi="Arial" w:cs="Arial"/>
          <w:color w:val="0A0A0A"/>
          <w:sz w:val="19"/>
          <w:szCs w:val="19"/>
          <w:lang w:eastAsia="cs-CZ"/>
        </w:rPr>
      </w:pPr>
      <w:r w:rsidRPr="0068092F">
        <w:rPr>
          <w:rFonts w:ascii="Arial" w:eastAsia="Times New Roman" w:hAnsi="Arial" w:cs="Arial"/>
          <w:b/>
          <w:bCs/>
          <w:color w:val="0A0A0A"/>
          <w:sz w:val="19"/>
          <w:lang w:eastAsia="cs-CZ"/>
        </w:rPr>
        <w:t>Odkládání:</w:t>
      </w:r>
      <w:r w:rsidRPr="0068092F">
        <w:rPr>
          <w:rFonts w:ascii="Arial" w:eastAsia="Times New Roman" w:hAnsi="Arial" w:cs="Arial"/>
          <w:color w:val="0A0A0A"/>
          <w:sz w:val="19"/>
          <w:lang w:eastAsia="cs-CZ"/>
        </w:rPr>
        <w:t> Horký hořák odkládejte pouze na nehořlavou podložku. </w:t>
      </w:r>
      <w:r w:rsidRPr="0068092F">
        <w:rPr>
          <w:rFonts w:ascii="Arial" w:eastAsia="Times New Roman" w:hAnsi="Arial" w:cs="Arial"/>
          <w:b/>
          <w:bCs/>
          <w:color w:val="0A0A0A"/>
          <w:sz w:val="19"/>
          <w:lang w:eastAsia="cs-CZ"/>
        </w:rPr>
        <w:t>Zákaz přenášení zapáleného hořáku.</w:t>
      </w:r>
    </w:p>
    <w:p w:rsidR="0068092F" w:rsidRPr="0068092F" w:rsidRDefault="0068092F" w:rsidP="0068092F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cs-CZ"/>
        </w:rPr>
      </w:pPr>
      <w:r w:rsidRPr="0068092F">
        <w:rPr>
          <w:rFonts w:ascii="Arial" w:eastAsia="Times New Roman" w:hAnsi="Arial" w:cs="Arial"/>
          <w:b/>
          <w:bCs/>
          <w:color w:val="0A0A0A"/>
          <w:sz w:val="24"/>
          <w:szCs w:val="24"/>
          <w:lang w:eastAsia="cs-CZ"/>
        </w:rPr>
        <w:t>8. UKONČENÍ PROVOZU, SKLADOVÁNÍ A ZÁRUKA</w:t>
      </w:r>
    </w:p>
    <w:p w:rsidR="0068092F" w:rsidRPr="0068092F" w:rsidRDefault="0068092F" w:rsidP="0068092F">
      <w:pPr>
        <w:numPr>
          <w:ilvl w:val="0"/>
          <w:numId w:val="37"/>
        </w:numPr>
        <w:shd w:val="clear" w:color="auto" w:fill="FFFFFF"/>
        <w:spacing w:after="144" w:line="288" w:lineRule="atLeast"/>
        <w:ind w:left="0"/>
        <w:rPr>
          <w:rFonts w:ascii="Arial" w:eastAsia="Times New Roman" w:hAnsi="Arial" w:cs="Arial"/>
          <w:color w:val="0A0A0A"/>
          <w:sz w:val="19"/>
          <w:szCs w:val="19"/>
          <w:lang w:eastAsia="cs-CZ"/>
        </w:rPr>
      </w:pPr>
      <w:r w:rsidRPr="0068092F">
        <w:rPr>
          <w:rFonts w:ascii="Arial" w:eastAsia="Times New Roman" w:hAnsi="Arial" w:cs="Arial"/>
          <w:b/>
          <w:bCs/>
          <w:color w:val="0A0A0A"/>
          <w:sz w:val="19"/>
          <w:lang w:eastAsia="cs-CZ"/>
        </w:rPr>
        <w:t>Vypnutí:</w:t>
      </w:r>
      <w:r w:rsidRPr="0068092F">
        <w:rPr>
          <w:rFonts w:ascii="Arial" w:eastAsia="Times New Roman" w:hAnsi="Arial" w:cs="Arial"/>
          <w:color w:val="0A0A0A"/>
          <w:sz w:val="19"/>
          <w:lang w:eastAsia="cs-CZ"/>
        </w:rPr>
        <w:t> Uzavřete láhev, nechte vyhořet plyn, uzavřete regulátor. Skladujte v suchu a čistotě.</w:t>
      </w:r>
    </w:p>
    <w:p w:rsidR="0068092F" w:rsidRPr="0068092F" w:rsidRDefault="0068092F" w:rsidP="0068092F">
      <w:pPr>
        <w:numPr>
          <w:ilvl w:val="0"/>
          <w:numId w:val="37"/>
        </w:numPr>
        <w:shd w:val="clear" w:color="auto" w:fill="FFFFFF"/>
        <w:spacing w:after="144" w:line="288" w:lineRule="atLeast"/>
        <w:ind w:left="0"/>
        <w:rPr>
          <w:rFonts w:ascii="Arial" w:eastAsia="Times New Roman" w:hAnsi="Arial" w:cs="Arial"/>
          <w:color w:val="0A0A0A"/>
          <w:sz w:val="19"/>
          <w:szCs w:val="19"/>
          <w:lang w:eastAsia="cs-CZ"/>
        </w:rPr>
      </w:pPr>
      <w:r w:rsidRPr="0068092F">
        <w:rPr>
          <w:rFonts w:ascii="Arial" w:eastAsia="Times New Roman" w:hAnsi="Arial" w:cs="Arial"/>
          <w:b/>
          <w:bCs/>
          <w:color w:val="0A0A0A"/>
          <w:sz w:val="19"/>
          <w:lang w:eastAsia="cs-CZ"/>
        </w:rPr>
        <w:t>Skladování:</w:t>
      </w:r>
      <w:r w:rsidRPr="0068092F">
        <w:rPr>
          <w:rFonts w:ascii="Arial" w:eastAsia="Times New Roman" w:hAnsi="Arial" w:cs="Arial"/>
          <w:color w:val="0A0A0A"/>
          <w:sz w:val="19"/>
          <w:lang w:eastAsia="cs-CZ"/>
        </w:rPr>
        <w:t> Zařízení skladujte v suchých vnitřních prostorách. Chraňte před deštěm a prachem (prevence ucpání trysky a degradace izolace).</w:t>
      </w:r>
    </w:p>
    <w:p w:rsidR="0068092F" w:rsidRPr="0068092F" w:rsidRDefault="0068092F" w:rsidP="0068092F">
      <w:pPr>
        <w:numPr>
          <w:ilvl w:val="0"/>
          <w:numId w:val="37"/>
        </w:numPr>
        <w:shd w:val="clear" w:color="auto" w:fill="FFFFFF"/>
        <w:spacing w:after="144" w:line="288" w:lineRule="atLeast"/>
        <w:ind w:left="0"/>
        <w:rPr>
          <w:rFonts w:ascii="Arial" w:eastAsia="Times New Roman" w:hAnsi="Arial" w:cs="Arial"/>
          <w:color w:val="0A0A0A"/>
          <w:sz w:val="19"/>
          <w:szCs w:val="19"/>
          <w:lang w:eastAsia="cs-CZ"/>
        </w:rPr>
      </w:pPr>
      <w:r w:rsidRPr="0068092F">
        <w:rPr>
          <w:rFonts w:ascii="Arial" w:eastAsia="Times New Roman" w:hAnsi="Arial" w:cs="Arial"/>
          <w:b/>
          <w:bCs/>
          <w:color w:val="0A0A0A"/>
          <w:sz w:val="19"/>
          <w:lang w:eastAsia="cs-CZ"/>
        </w:rPr>
        <w:t>Životnost:</w:t>
      </w:r>
      <w:r w:rsidRPr="0068092F">
        <w:rPr>
          <w:rFonts w:ascii="Arial" w:eastAsia="Times New Roman" w:hAnsi="Arial" w:cs="Arial"/>
          <w:color w:val="0A0A0A"/>
          <w:sz w:val="19"/>
          <w:lang w:eastAsia="cs-CZ"/>
        </w:rPr>
        <w:t> Koncovka je spotřební díl. Při deformaci ji vyměňte.</w:t>
      </w:r>
    </w:p>
    <w:p w:rsidR="0068092F" w:rsidRPr="0068092F" w:rsidRDefault="0068092F" w:rsidP="0068092F">
      <w:pPr>
        <w:numPr>
          <w:ilvl w:val="0"/>
          <w:numId w:val="37"/>
        </w:numPr>
        <w:shd w:val="clear" w:color="auto" w:fill="FFFFFF"/>
        <w:spacing w:after="144" w:line="288" w:lineRule="atLeast"/>
        <w:ind w:left="0"/>
        <w:rPr>
          <w:rFonts w:ascii="Arial" w:eastAsia="Times New Roman" w:hAnsi="Arial" w:cs="Arial"/>
          <w:color w:val="0A0A0A"/>
          <w:sz w:val="19"/>
          <w:szCs w:val="19"/>
          <w:lang w:eastAsia="cs-CZ"/>
        </w:rPr>
      </w:pPr>
      <w:r w:rsidRPr="0068092F">
        <w:rPr>
          <w:rFonts w:ascii="Arial" w:eastAsia="Times New Roman" w:hAnsi="Arial" w:cs="Arial"/>
          <w:b/>
          <w:bCs/>
          <w:color w:val="0A0A0A"/>
          <w:sz w:val="19"/>
          <w:lang w:eastAsia="cs-CZ"/>
        </w:rPr>
        <w:t>Záruka:</w:t>
      </w:r>
      <w:r w:rsidRPr="0068092F">
        <w:rPr>
          <w:rFonts w:ascii="Arial" w:eastAsia="Times New Roman" w:hAnsi="Arial" w:cs="Arial"/>
          <w:color w:val="0A0A0A"/>
          <w:sz w:val="19"/>
          <w:lang w:eastAsia="cs-CZ"/>
        </w:rPr>
        <w:t> </w:t>
      </w:r>
      <w:r w:rsidRPr="0068092F">
        <w:rPr>
          <w:rFonts w:ascii="Arial" w:eastAsia="Times New Roman" w:hAnsi="Arial" w:cs="Arial"/>
          <w:b/>
          <w:bCs/>
          <w:color w:val="0A0A0A"/>
          <w:sz w:val="19"/>
          <w:lang w:eastAsia="cs-CZ"/>
        </w:rPr>
        <w:t>2 roky</w:t>
      </w:r>
      <w:r w:rsidRPr="0068092F">
        <w:rPr>
          <w:rFonts w:ascii="Arial" w:eastAsia="Times New Roman" w:hAnsi="Arial" w:cs="Arial"/>
          <w:color w:val="0A0A0A"/>
          <w:sz w:val="19"/>
          <w:lang w:eastAsia="cs-CZ"/>
        </w:rPr>
        <w:t>. Nevztahuje se na vady vzniklé nesprávným užíváním (přehřátí, provoz v uzavřené peci, zásahy do trysky, mechanické poškození nebo vystavení povětrnostním vlivům).</w:t>
      </w:r>
    </w:p>
    <w:p w:rsidR="0068092F" w:rsidRPr="0068092F" w:rsidRDefault="0068092F" w:rsidP="0068092F">
      <w:pPr>
        <w:numPr>
          <w:ilvl w:val="0"/>
          <w:numId w:val="37"/>
        </w:numPr>
        <w:shd w:val="clear" w:color="auto" w:fill="FFFFFF"/>
        <w:spacing w:after="144" w:line="288" w:lineRule="atLeast"/>
        <w:ind w:left="0"/>
        <w:rPr>
          <w:rFonts w:ascii="Arial" w:eastAsia="Times New Roman" w:hAnsi="Arial" w:cs="Arial"/>
          <w:color w:val="0A0A0A"/>
          <w:sz w:val="19"/>
          <w:szCs w:val="19"/>
          <w:lang w:eastAsia="cs-CZ"/>
        </w:rPr>
      </w:pPr>
      <w:r w:rsidRPr="0068092F">
        <w:rPr>
          <w:rFonts w:ascii="Arial" w:eastAsia="Times New Roman" w:hAnsi="Arial" w:cs="Arial"/>
          <w:b/>
          <w:bCs/>
          <w:color w:val="0A0A0A"/>
          <w:sz w:val="19"/>
          <w:lang w:eastAsia="cs-CZ"/>
        </w:rPr>
        <w:t>Povinnost provozovatele:</w:t>
      </w:r>
      <w:r w:rsidRPr="0068092F">
        <w:rPr>
          <w:rFonts w:ascii="Arial" w:eastAsia="Times New Roman" w:hAnsi="Arial" w:cs="Arial"/>
          <w:color w:val="0A0A0A"/>
          <w:sz w:val="19"/>
          <w:lang w:eastAsia="cs-CZ"/>
        </w:rPr>
        <w:t> Při podnikání je majitel povinen vypracovat </w:t>
      </w:r>
      <w:r w:rsidRPr="0068092F">
        <w:rPr>
          <w:rFonts w:ascii="Arial" w:eastAsia="Times New Roman" w:hAnsi="Arial" w:cs="Arial"/>
          <w:b/>
          <w:bCs/>
          <w:color w:val="0A0A0A"/>
          <w:sz w:val="19"/>
          <w:lang w:eastAsia="cs-CZ"/>
        </w:rPr>
        <w:t>Místní provozní bezpečnostní předpis (MPBP)</w:t>
      </w:r>
      <w:r w:rsidRPr="0068092F">
        <w:rPr>
          <w:rFonts w:ascii="Arial" w:eastAsia="Times New Roman" w:hAnsi="Arial" w:cs="Arial"/>
          <w:color w:val="0A0A0A"/>
          <w:sz w:val="19"/>
          <w:lang w:eastAsia="cs-CZ"/>
        </w:rPr>
        <w:t> a zajistit revize (</w:t>
      </w:r>
      <w:proofErr w:type="spellStart"/>
      <w:r w:rsidRPr="0068092F">
        <w:rPr>
          <w:rFonts w:ascii="Arial" w:eastAsia="Times New Roman" w:hAnsi="Arial" w:cs="Arial"/>
          <w:color w:val="0A0A0A"/>
          <w:sz w:val="19"/>
          <w:lang w:eastAsia="cs-CZ"/>
        </w:rPr>
        <w:t>vyhl</w:t>
      </w:r>
      <w:proofErr w:type="spellEnd"/>
      <w:r w:rsidRPr="0068092F">
        <w:rPr>
          <w:rFonts w:ascii="Arial" w:eastAsia="Times New Roman" w:hAnsi="Arial" w:cs="Arial"/>
          <w:color w:val="0A0A0A"/>
          <w:sz w:val="19"/>
          <w:lang w:eastAsia="cs-CZ"/>
        </w:rPr>
        <w:t>. 191/2022 Sb.). Výrobce odpovídá za těsnost hořáku, za spoje (hadice, regulátor) odpovídá uživatel.</w:t>
      </w:r>
    </w:p>
    <w:p w:rsidR="0068092F" w:rsidRPr="0068092F" w:rsidRDefault="0068092F" w:rsidP="00680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556EC" w:rsidRDefault="003556EC"/>
    <w:sectPr w:rsidR="003556EC" w:rsidSect="003556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4262"/>
    <w:multiLevelType w:val="multilevel"/>
    <w:tmpl w:val="E86C2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A362F5"/>
    <w:multiLevelType w:val="multilevel"/>
    <w:tmpl w:val="4FFCF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3A7AB8"/>
    <w:multiLevelType w:val="multilevel"/>
    <w:tmpl w:val="912E3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D61E9A"/>
    <w:multiLevelType w:val="multilevel"/>
    <w:tmpl w:val="5CB2A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DB4291"/>
    <w:multiLevelType w:val="multilevel"/>
    <w:tmpl w:val="CC1A8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237B51"/>
    <w:multiLevelType w:val="multilevel"/>
    <w:tmpl w:val="57921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3031E6"/>
    <w:multiLevelType w:val="multilevel"/>
    <w:tmpl w:val="08840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79404F"/>
    <w:multiLevelType w:val="multilevel"/>
    <w:tmpl w:val="B7C0E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5E7DB8"/>
    <w:multiLevelType w:val="multilevel"/>
    <w:tmpl w:val="8B281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8263AE"/>
    <w:multiLevelType w:val="multilevel"/>
    <w:tmpl w:val="BD141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7C2BE9"/>
    <w:multiLevelType w:val="multilevel"/>
    <w:tmpl w:val="6FFEF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A83D7C"/>
    <w:multiLevelType w:val="multilevel"/>
    <w:tmpl w:val="C2641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E11485"/>
    <w:multiLevelType w:val="multilevel"/>
    <w:tmpl w:val="A808B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9D5ACF"/>
    <w:multiLevelType w:val="multilevel"/>
    <w:tmpl w:val="1CBE1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9E5C67"/>
    <w:multiLevelType w:val="multilevel"/>
    <w:tmpl w:val="6B4E2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F45F43"/>
    <w:multiLevelType w:val="multilevel"/>
    <w:tmpl w:val="C0F86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A25E51"/>
    <w:multiLevelType w:val="multilevel"/>
    <w:tmpl w:val="29D67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4B2C13"/>
    <w:multiLevelType w:val="multilevel"/>
    <w:tmpl w:val="2C229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AD7503"/>
    <w:multiLevelType w:val="multilevel"/>
    <w:tmpl w:val="9230E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1E2729"/>
    <w:multiLevelType w:val="multilevel"/>
    <w:tmpl w:val="15640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7D7785"/>
    <w:multiLevelType w:val="multilevel"/>
    <w:tmpl w:val="D39C8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032022"/>
    <w:multiLevelType w:val="multilevel"/>
    <w:tmpl w:val="E54E8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D301CE"/>
    <w:multiLevelType w:val="multilevel"/>
    <w:tmpl w:val="B45A9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AD7F7E"/>
    <w:multiLevelType w:val="multilevel"/>
    <w:tmpl w:val="A4806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AF6630"/>
    <w:multiLevelType w:val="multilevel"/>
    <w:tmpl w:val="13342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0262EA"/>
    <w:multiLevelType w:val="multilevel"/>
    <w:tmpl w:val="E6AAC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5174E1"/>
    <w:multiLevelType w:val="multilevel"/>
    <w:tmpl w:val="76787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8739D9"/>
    <w:multiLevelType w:val="multilevel"/>
    <w:tmpl w:val="1338B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0C6E45"/>
    <w:multiLevelType w:val="multilevel"/>
    <w:tmpl w:val="4BF43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07824A6"/>
    <w:multiLevelType w:val="multilevel"/>
    <w:tmpl w:val="461AD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09F74D2"/>
    <w:multiLevelType w:val="multilevel"/>
    <w:tmpl w:val="5638F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4"/>
      <w:numFmt w:val="decimal"/>
      <w:lvlText w:val="%3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4DF6366"/>
    <w:multiLevelType w:val="multilevel"/>
    <w:tmpl w:val="F2E00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8C5F3C"/>
    <w:multiLevelType w:val="multilevel"/>
    <w:tmpl w:val="B254D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E429CF"/>
    <w:multiLevelType w:val="multilevel"/>
    <w:tmpl w:val="50D68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D8C381A"/>
    <w:multiLevelType w:val="multilevel"/>
    <w:tmpl w:val="DACC5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0"/>
  </w:num>
  <w:num w:numId="3">
    <w:abstractNumId w:val="17"/>
  </w:num>
  <w:num w:numId="4">
    <w:abstractNumId w:val="30"/>
  </w:num>
  <w:num w:numId="5">
    <w:abstractNumId w:val="30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6">
    <w:abstractNumId w:val="27"/>
  </w:num>
  <w:num w:numId="7">
    <w:abstractNumId w:val="12"/>
  </w:num>
  <w:num w:numId="8">
    <w:abstractNumId w:val="1"/>
  </w:num>
  <w:num w:numId="9">
    <w:abstractNumId w:val="14"/>
  </w:num>
  <w:num w:numId="10">
    <w:abstractNumId w:val="15"/>
  </w:num>
  <w:num w:numId="11">
    <w:abstractNumId w:val="7"/>
  </w:num>
  <w:num w:numId="12">
    <w:abstractNumId w:val="21"/>
  </w:num>
  <w:num w:numId="13">
    <w:abstractNumId w:val="5"/>
  </w:num>
  <w:num w:numId="14">
    <w:abstractNumId w:val="23"/>
  </w:num>
  <w:num w:numId="15">
    <w:abstractNumId w:val="23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16">
    <w:abstractNumId w:val="8"/>
  </w:num>
  <w:num w:numId="17">
    <w:abstractNumId w:val="32"/>
  </w:num>
  <w:num w:numId="18">
    <w:abstractNumId w:val="4"/>
  </w:num>
  <w:num w:numId="19">
    <w:abstractNumId w:val="16"/>
  </w:num>
  <w:num w:numId="20">
    <w:abstractNumId w:val="13"/>
  </w:num>
  <w:num w:numId="21">
    <w:abstractNumId w:val="20"/>
  </w:num>
  <w:num w:numId="22">
    <w:abstractNumId w:val="28"/>
  </w:num>
  <w:num w:numId="23">
    <w:abstractNumId w:val="29"/>
  </w:num>
  <w:num w:numId="24">
    <w:abstractNumId w:val="6"/>
  </w:num>
  <w:num w:numId="25">
    <w:abstractNumId w:val="25"/>
  </w:num>
  <w:num w:numId="26">
    <w:abstractNumId w:val="10"/>
  </w:num>
  <w:num w:numId="27">
    <w:abstractNumId w:val="24"/>
  </w:num>
  <w:num w:numId="28">
    <w:abstractNumId w:val="2"/>
  </w:num>
  <w:num w:numId="29">
    <w:abstractNumId w:val="19"/>
  </w:num>
  <w:num w:numId="30">
    <w:abstractNumId w:val="33"/>
  </w:num>
  <w:num w:numId="31">
    <w:abstractNumId w:val="31"/>
  </w:num>
  <w:num w:numId="32">
    <w:abstractNumId w:val="34"/>
  </w:num>
  <w:num w:numId="33">
    <w:abstractNumId w:val="9"/>
  </w:num>
  <w:num w:numId="34">
    <w:abstractNumId w:val="26"/>
  </w:num>
  <w:num w:numId="35">
    <w:abstractNumId w:val="18"/>
  </w:num>
  <w:num w:numId="36">
    <w:abstractNumId w:val="3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D3A92"/>
    <w:rsid w:val="00065AC2"/>
    <w:rsid w:val="000716A3"/>
    <w:rsid w:val="001D3A92"/>
    <w:rsid w:val="00351203"/>
    <w:rsid w:val="003556EC"/>
    <w:rsid w:val="003615B0"/>
    <w:rsid w:val="003D01CC"/>
    <w:rsid w:val="005829D2"/>
    <w:rsid w:val="00592C3B"/>
    <w:rsid w:val="005C4DFF"/>
    <w:rsid w:val="005D2A1C"/>
    <w:rsid w:val="0068092F"/>
    <w:rsid w:val="007135BE"/>
    <w:rsid w:val="00762C02"/>
    <w:rsid w:val="00963C5B"/>
    <w:rsid w:val="00AE5BE1"/>
    <w:rsid w:val="00B62E3C"/>
    <w:rsid w:val="00C03FD0"/>
    <w:rsid w:val="00C35F41"/>
    <w:rsid w:val="00D9625E"/>
    <w:rsid w:val="00FA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97676"/>
  <w15:docId w15:val="{AD720505-9320-4CE6-85EC-183C2EEE5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556E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1D3A92"/>
    <w:rPr>
      <w:b/>
      <w:bCs/>
    </w:rPr>
  </w:style>
  <w:style w:type="character" w:customStyle="1" w:styleId="t286pc">
    <w:name w:val="t286pc"/>
    <w:basedOn w:val="Standardnpsmoodstavce"/>
    <w:rsid w:val="001D3A92"/>
  </w:style>
  <w:style w:type="character" w:styleId="Zdraznn">
    <w:name w:val="Emphasis"/>
    <w:basedOn w:val="Standardnpsmoodstavce"/>
    <w:uiPriority w:val="20"/>
    <w:qFormat/>
    <w:rsid w:val="001D3A92"/>
    <w:rPr>
      <w:i/>
      <w:iCs/>
    </w:rPr>
  </w:style>
  <w:style w:type="paragraph" w:styleId="Odstavecseseznamem">
    <w:name w:val="List Paragraph"/>
    <w:basedOn w:val="Normln"/>
    <w:uiPriority w:val="34"/>
    <w:qFormat/>
    <w:rsid w:val="001D3A92"/>
    <w:pPr>
      <w:ind w:left="720"/>
      <w:contextualSpacing/>
    </w:pPr>
  </w:style>
  <w:style w:type="character" w:customStyle="1" w:styleId="dtet0b">
    <w:name w:val="dtet0b"/>
    <w:basedOn w:val="Standardnpsmoodstavce"/>
    <w:rsid w:val="003D01CC"/>
  </w:style>
  <w:style w:type="table" w:styleId="Mkatabulky">
    <w:name w:val="Table Grid"/>
    <w:basedOn w:val="Normlntabulka"/>
    <w:uiPriority w:val="59"/>
    <w:rsid w:val="00B62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7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7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8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0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96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6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1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3</Pages>
  <Words>761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Josefina</cp:lastModifiedBy>
  <cp:revision>9</cp:revision>
  <dcterms:created xsi:type="dcterms:W3CDTF">2026-02-14T22:05:00Z</dcterms:created>
  <dcterms:modified xsi:type="dcterms:W3CDTF">2026-03-11T11:00:00Z</dcterms:modified>
</cp:coreProperties>
</file>